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BC890" w14:textId="24B1D0F9" w:rsidR="008D5093" w:rsidRPr="000E2AA5" w:rsidRDefault="0087746A" w:rsidP="000E2AA5">
      <w:pPr>
        <w:spacing w:line="252" w:lineRule="auto"/>
        <w:jc w:val="center"/>
        <w:rPr>
          <w:lang w:eastAsia="fr-BE"/>
        </w:rPr>
      </w:pPr>
      <w:r>
        <w:rPr>
          <w:noProof/>
          <w:lang w:eastAsia="fr-BE"/>
        </w:rPr>
        <mc:AlternateContent>
          <mc:Choice Requires="wps">
            <w:drawing>
              <wp:anchor distT="45720" distB="45720" distL="114300" distR="114300" simplePos="0" relativeHeight="251659264" behindDoc="0" locked="0" layoutInCell="1" allowOverlap="1" wp14:anchorId="73A593DA" wp14:editId="35087A8E">
                <wp:simplePos x="0" y="0"/>
                <wp:positionH relativeFrom="margin">
                  <wp:align>right</wp:align>
                </wp:positionH>
                <wp:positionV relativeFrom="paragraph">
                  <wp:posOffset>189865</wp:posOffset>
                </wp:positionV>
                <wp:extent cx="5684520" cy="8671560"/>
                <wp:effectExtent l="0" t="0" r="1143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671560"/>
                        </a:xfrm>
                        <a:prstGeom prst="rect">
                          <a:avLst/>
                        </a:prstGeom>
                        <a:solidFill>
                          <a:srgbClr val="FFFFFF"/>
                        </a:solidFill>
                        <a:ln w="9525">
                          <a:solidFill>
                            <a:srgbClr val="000000"/>
                          </a:solidFill>
                          <a:miter lim="800000"/>
                          <a:headEnd/>
                          <a:tailEnd/>
                        </a:ln>
                      </wps:spPr>
                      <wps:txbx>
                        <w:txbxContent>
                          <w:p w14:paraId="1A60B67D" w14:textId="77777777" w:rsidR="000E2AA5" w:rsidRDefault="000E2AA5">
                            <w:pPr>
                              <w:rPr>
                                <w:noProof/>
                                <w:lang w:eastAsia="fr-BE"/>
                              </w:rPr>
                            </w:pPr>
                            <w:r>
                              <w:rPr>
                                <w:noProof/>
                                <w:lang w:eastAsia="fr-BE"/>
                              </w:rPr>
                              <w:t xml:space="preserve">                                                                      </w:t>
                            </w:r>
                          </w:p>
                          <w:p w14:paraId="060CB436" w14:textId="77777777" w:rsidR="000E2AA5" w:rsidRDefault="000E2AA5">
                            <w:pPr>
                              <w:rPr>
                                <w:noProof/>
                                <w:lang w:eastAsia="fr-BE"/>
                              </w:rPr>
                            </w:pPr>
                          </w:p>
                          <w:p w14:paraId="72EE50C9" w14:textId="77777777" w:rsidR="000E2AA5" w:rsidRDefault="000E2AA5">
                            <w:pPr>
                              <w:rPr>
                                <w:noProof/>
                                <w:lang w:eastAsia="fr-BE"/>
                              </w:rPr>
                            </w:pPr>
                          </w:p>
                          <w:p w14:paraId="3F1BE8BB" w14:textId="77777777" w:rsidR="000E2AA5" w:rsidRDefault="000E2AA5">
                            <w:pPr>
                              <w:rPr>
                                <w:noProof/>
                                <w:lang w:eastAsia="fr-BE"/>
                              </w:rPr>
                            </w:pPr>
                          </w:p>
                          <w:p w14:paraId="46EA6426" w14:textId="77777777" w:rsidR="000E2AA5" w:rsidRDefault="000E2AA5">
                            <w:pPr>
                              <w:rPr>
                                <w:noProof/>
                                <w:lang w:eastAsia="fr-BE"/>
                              </w:rPr>
                            </w:pPr>
                          </w:p>
                          <w:p w14:paraId="636178D2" w14:textId="1669C76C" w:rsidR="0087746A" w:rsidRDefault="000E2AA5">
                            <w:pPr>
                              <w:rPr>
                                <w:noProof/>
                                <w:lang w:eastAsia="fr-BE"/>
                              </w:rPr>
                            </w:pPr>
                            <w:r>
                              <w:rPr>
                                <w:noProof/>
                                <w:lang w:eastAsia="fr-BE"/>
                              </w:rPr>
                              <w:t xml:space="preserve">                                                             </w:t>
                            </w:r>
                            <w:r>
                              <w:rPr>
                                <w:noProof/>
                                <w:lang w:eastAsia="fr-BE"/>
                              </w:rPr>
                              <w:drawing>
                                <wp:inline distT="0" distB="0" distL="0" distR="0" wp14:anchorId="2B9D68D1" wp14:editId="62738313">
                                  <wp:extent cx="1866138" cy="1805940"/>
                                  <wp:effectExtent l="0" t="0" r="1270" b="3810"/>
                                  <wp:docPr id="1402281861" name="Image 1402281861" descr="Une image contenant Rectangle, carré, lign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281861" name="Image 1402281861" descr="Une image contenant Rectangle, carré, ligne, conception&#10;&#10;Description générée automatiqueme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67154" cy="1806923"/>
                                          </a:xfrm>
                                          <a:prstGeom prst="rect">
                                            <a:avLst/>
                                          </a:prstGeom>
                                          <a:noFill/>
                                          <a:ln>
                                            <a:noFill/>
                                          </a:ln>
                                        </pic:spPr>
                                      </pic:pic>
                                    </a:graphicData>
                                  </a:graphic>
                                </wp:inline>
                              </w:drawing>
                            </w:r>
                            <w:r>
                              <w:rPr>
                                <w:noProof/>
                                <w:lang w:eastAsia="fr-BE"/>
                              </w:rPr>
                              <w:t xml:space="preserve">          </w:t>
                            </w:r>
                          </w:p>
                          <w:p w14:paraId="074044E1" w14:textId="77777777" w:rsidR="000E2AA5" w:rsidRDefault="000E2AA5">
                            <w:pPr>
                              <w:rPr>
                                <w:noProof/>
                                <w:lang w:eastAsia="fr-BE"/>
                              </w:rPr>
                            </w:pPr>
                          </w:p>
                          <w:p w14:paraId="3F40C9DC" w14:textId="77777777" w:rsidR="000E2AA5" w:rsidRDefault="000E2AA5">
                            <w:pPr>
                              <w:rPr>
                                <w:noProof/>
                                <w:lang w:eastAsia="fr-BE"/>
                              </w:rPr>
                            </w:pPr>
                          </w:p>
                          <w:p w14:paraId="3B461D77" w14:textId="77777777" w:rsidR="000E2AA5" w:rsidRDefault="000E2AA5">
                            <w:pPr>
                              <w:rPr>
                                <w:noProof/>
                                <w:lang w:eastAsia="fr-BE"/>
                              </w:rPr>
                            </w:pPr>
                          </w:p>
                          <w:p w14:paraId="30CFCF1F" w14:textId="77777777" w:rsidR="000E2AA5" w:rsidRPr="000E2AA5" w:rsidRDefault="000E2AA5" w:rsidP="000E2AA5">
                            <w:pPr>
                              <w:contextualSpacing/>
                              <w:jc w:val="center"/>
                              <w:rPr>
                                <w:rFonts w:ascii="Luciole" w:hAnsi="Luciole"/>
                                <w:sz w:val="48"/>
                                <w:szCs w:val="48"/>
                                <w:u w:val="single"/>
                              </w:rPr>
                            </w:pPr>
                            <w:r w:rsidRPr="000E2AA5">
                              <w:rPr>
                                <w:rFonts w:ascii="Luciole" w:hAnsi="Luciole"/>
                                <w:sz w:val="48"/>
                                <w:szCs w:val="48"/>
                                <w:u w:val="single"/>
                              </w:rPr>
                              <w:t>CONSEIL COMMUNAL DU 16 AVRIL 2024</w:t>
                            </w:r>
                          </w:p>
                          <w:p w14:paraId="1F67099D" w14:textId="77777777" w:rsidR="000E2AA5" w:rsidRDefault="000E2AA5" w:rsidP="000E2AA5">
                            <w:pPr>
                              <w:contextualSpacing/>
                              <w:jc w:val="center"/>
                              <w:rPr>
                                <w:rFonts w:ascii="Luciole" w:hAnsi="Luciole"/>
                                <w:sz w:val="44"/>
                                <w:szCs w:val="44"/>
                              </w:rPr>
                            </w:pPr>
                          </w:p>
                          <w:p w14:paraId="3DB03FB0" w14:textId="77777777" w:rsidR="000E2AA5" w:rsidRPr="000E2AA5" w:rsidRDefault="000E2AA5" w:rsidP="000E2AA5">
                            <w:pPr>
                              <w:contextualSpacing/>
                              <w:jc w:val="center"/>
                              <w:rPr>
                                <w:rFonts w:ascii="Luciole" w:hAnsi="Luciole"/>
                                <w:sz w:val="44"/>
                                <w:szCs w:val="44"/>
                              </w:rPr>
                            </w:pPr>
                          </w:p>
                          <w:p w14:paraId="54AAB7AC" w14:textId="77777777" w:rsidR="000E2AA5" w:rsidRPr="000E2AA5" w:rsidRDefault="000E2AA5" w:rsidP="000E2AA5">
                            <w:pPr>
                              <w:contextualSpacing/>
                              <w:jc w:val="center"/>
                              <w:rPr>
                                <w:rFonts w:ascii="Luciole" w:hAnsi="Luciole"/>
                                <w:color w:val="2F5496" w:themeColor="accent1" w:themeShade="BF"/>
                                <w:sz w:val="24"/>
                                <w:szCs w:val="24"/>
                                <w:u w:val="single"/>
                              </w:rPr>
                            </w:pPr>
                          </w:p>
                          <w:p w14:paraId="182D88D5" w14:textId="77777777" w:rsidR="000E2AA5" w:rsidRPr="000E2AA5" w:rsidRDefault="000E2AA5" w:rsidP="000E2AA5">
                            <w:pPr>
                              <w:contextualSpacing/>
                              <w:jc w:val="center"/>
                              <w:rPr>
                                <w:rFonts w:ascii="Luciole" w:hAnsi="Luciole"/>
                                <w:b/>
                                <w:bCs/>
                                <w:sz w:val="44"/>
                                <w:szCs w:val="44"/>
                              </w:rPr>
                            </w:pPr>
                            <w:r w:rsidRPr="000E2AA5">
                              <w:rPr>
                                <w:rFonts w:ascii="Luciole" w:hAnsi="Luciole"/>
                                <w:b/>
                                <w:bCs/>
                                <w:sz w:val="44"/>
                                <w:szCs w:val="44"/>
                              </w:rPr>
                              <w:t xml:space="preserve">PROGRAMME STRATEGIQUE TRANSVERSAL </w:t>
                            </w:r>
                          </w:p>
                          <w:p w14:paraId="2D82B443" w14:textId="77777777" w:rsidR="000E2AA5" w:rsidRPr="000E2AA5" w:rsidRDefault="000E2AA5" w:rsidP="000E2AA5">
                            <w:pPr>
                              <w:contextualSpacing/>
                              <w:jc w:val="center"/>
                              <w:rPr>
                                <w:rFonts w:ascii="Luciole" w:hAnsi="Luciole"/>
                                <w:b/>
                                <w:bCs/>
                                <w:sz w:val="44"/>
                                <w:szCs w:val="44"/>
                              </w:rPr>
                            </w:pPr>
                          </w:p>
                          <w:p w14:paraId="5E52A34C" w14:textId="77777777" w:rsidR="000E2AA5" w:rsidRPr="000E2AA5" w:rsidRDefault="000E2AA5" w:rsidP="000E2AA5">
                            <w:pPr>
                              <w:contextualSpacing/>
                              <w:jc w:val="center"/>
                              <w:rPr>
                                <w:rFonts w:ascii="Luciole" w:hAnsi="Luciole"/>
                                <w:b/>
                                <w:bCs/>
                                <w:sz w:val="44"/>
                                <w:szCs w:val="44"/>
                              </w:rPr>
                            </w:pPr>
                          </w:p>
                          <w:p w14:paraId="3A9AACCB" w14:textId="77777777" w:rsidR="000E2AA5" w:rsidRPr="000E2AA5" w:rsidRDefault="000E2AA5" w:rsidP="000E2AA5">
                            <w:pPr>
                              <w:contextualSpacing/>
                              <w:jc w:val="center"/>
                              <w:rPr>
                                <w:rFonts w:ascii="Luciole" w:hAnsi="Luciole"/>
                                <w:b/>
                                <w:bCs/>
                                <w:sz w:val="44"/>
                                <w:szCs w:val="44"/>
                              </w:rPr>
                            </w:pPr>
                          </w:p>
                          <w:p w14:paraId="34552BCF" w14:textId="234F7726" w:rsidR="000E2AA5" w:rsidRPr="000E2AA5" w:rsidRDefault="000E2AA5" w:rsidP="000E2AA5">
                            <w:pPr>
                              <w:contextualSpacing/>
                              <w:jc w:val="center"/>
                              <w:rPr>
                                <w:rFonts w:ascii="Luciole" w:hAnsi="Luciole"/>
                                <w:b/>
                                <w:bCs/>
                                <w:sz w:val="44"/>
                                <w:szCs w:val="44"/>
                              </w:rPr>
                            </w:pPr>
                            <w:r w:rsidRPr="000E2AA5">
                              <w:rPr>
                                <w:rFonts w:ascii="Luciole" w:hAnsi="Luciole"/>
                                <w:b/>
                                <w:bCs/>
                                <w:sz w:val="44"/>
                                <w:szCs w:val="44"/>
                              </w:rPr>
                              <w:t xml:space="preserve"> EVALUATION DE FIN LEGISLATURE</w:t>
                            </w:r>
                          </w:p>
                          <w:p w14:paraId="4AB53C23" w14:textId="77777777" w:rsidR="000E2AA5" w:rsidRDefault="000E2AA5" w:rsidP="000E2AA5">
                            <w:pPr>
                              <w:contextualSpacing/>
                              <w:jc w:val="center"/>
                              <w:rPr>
                                <w:rFonts w:ascii="Luciole" w:hAnsi="Luciole"/>
                                <w:b/>
                                <w:bCs/>
                                <w:sz w:val="44"/>
                                <w:szCs w:val="44"/>
                                <w:u w:val="single"/>
                              </w:rPr>
                            </w:pPr>
                          </w:p>
                          <w:p w14:paraId="5B865A1E" w14:textId="77777777" w:rsidR="000E2AA5" w:rsidRPr="000E2AA5" w:rsidRDefault="000E2AA5" w:rsidP="000E2AA5">
                            <w:pPr>
                              <w:contextualSpacing/>
                              <w:jc w:val="center"/>
                              <w:rPr>
                                <w:rFonts w:ascii="Luciole" w:hAnsi="Luciole"/>
                                <w:b/>
                                <w:bCs/>
                                <w:sz w:val="44"/>
                                <w:szCs w:val="44"/>
                                <w:u w:val="single"/>
                              </w:rPr>
                            </w:pPr>
                          </w:p>
                          <w:p w14:paraId="2F49A4C4" w14:textId="77777777" w:rsidR="000E2AA5" w:rsidRPr="000E2AA5" w:rsidRDefault="000E2AA5" w:rsidP="000E2AA5">
                            <w:pPr>
                              <w:contextualSpacing/>
                              <w:jc w:val="center"/>
                              <w:rPr>
                                <w:rFonts w:ascii="Luciole" w:hAnsi="Luciole"/>
                                <w:b/>
                                <w:bCs/>
                                <w:sz w:val="44"/>
                                <w:szCs w:val="44"/>
                                <w:u w:val="single"/>
                              </w:rPr>
                            </w:pPr>
                          </w:p>
                          <w:p w14:paraId="7024048F" w14:textId="77777777" w:rsidR="000E2AA5" w:rsidRDefault="000E2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593DA" id="_x0000_t202" coordsize="21600,21600" o:spt="202" path="m,l,21600r21600,l21600,xe">
                <v:stroke joinstyle="miter"/>
                <v:path gradientshapeok="t" o:connecttype="rect"/>
              </v:shapetype>
              <v:shape id="Zone de texte 2" o:spid="_x0000_s1026" type="#_x0000_t202" style="position:absolute;left:0;text-align:left;margin-left:396.4pt;margin-top:14.95pt;width:447.6pt;height:68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">
                <v:textbox>
                  <w:txbxContent>
                    <w:p w14:paraId="1A60B67D" w14:textId="77777777" w:rsidR="000E2AA5" w:rsidRDefault="000E2AA5">
                      <w:pPr>
                        <w:rPr>
                          <w:noProof/>
                          <w:lang w:eastAsia="fr-BE"/>
                        </w:rPr>
                      </w:pPr>
                      <w:r>
                        <w:rPr>
                          <w:noProof/>
                          <w:lang w:eastAsia="fr-BE"/>
                        </w:rPr>
                        <w:t xml:space="preserve">                                                                      </w:t>
                      </w:r>
                    </w:p>
                    <w:p w14:paraId="060CB436" w14:textId="77777777" w:rsidR="000E2AA5" w:rsidRDefault="000E2AA5">
                      <w:pPr>
                        <w:rPr>
                          <w:noProof/>
                          <w:lang w:eastAsia="fr-BE"/>
                        </w:rPr>
                      </w:pPr>
                    </w:p>
                    <w:p w14:paraId="72EE50C9" w14:textId="77777777" w:rsidR="000E2AA5" w:rsidRDefault="000E2AA5">
                      <w:pPr>
                        <w:rPr>
                          <w:noProof/>
                          <w:lang w:eastAsia="fr-BE"/>
                        </w:rPr>
                      </w:pPr>
                    </w:p>
                    <w:p w14:paraId="3F1BE8BB" w14:textId="77777777" w:rsidR="000E2AA5" w:rsidRDefault="000E2AA5">
                      <w:pPr>
                        <w:rPr>
                          <w:noProof/>
                          <w:lang w:eastAsia="fr-BE"/>
                        </w:rPr>
                      </w:pPr>
                    </w:p>
                    <w:p w14:paraId="46EA6426" w14:textId="77777777" w:rsidR="000E2AA5" w:rsidRDefault="000E2AA5">
                      <w:pPr>
                        <w:rPr>
                          <w:noProof/>
                          <w:lang w:eastAsia="fr-BE"/>
                        </w:rPr>
                      </w:pPr>
                    </w:p>
                    <w:p w14:paraId="636178D2" w14:textId="1669C76C" w:rsidR="0087746A" w:rsidRDefault="000E2AA5">
                      <w:pPr>
                        <w:rPr>
                          <w:noProof/>
                          <w:lang w:eastAsia="fr-BE"/>
                        </w:rPr>
                      </w:pPr>
                      <w:r>
                        <w:rPr>
                          <w:noProof/>
                          <w:lang w:eastAsia="fr-BE"/>
                        </w:rPr>
                        <w:t xml:space="preserve">                                                             </w:t>
                      </w:r>
                      <w:r>
                        <w:rPr>
                          <w:noProof/>
                          <w:lang w:eastAsia="fr-BE"/>
                        </w:rPr>
                        <w:drawing>
                          <wp:inline distT="0" distB="0" distL="0" distR="0" wp14:anchorId="2B9D68D1" wp14:editId="62738313">
                            <wp:extent cx="1866138" cy="1805940"/>
                            <wp:effectExtent l="0" t="0" r="1270" b="3810"/>
                            <wp:docPr id="1402281861" name="Image 1402281861" descr="Une image contenant Rectangle, carré, lign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281861" name="Image 1402281861" descr="Une image contenant Rectangle, carré, ligne, conception&#10;&#10;Description générée automatiqueme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67154" cy="1806923"/>
                                    </a:xfrm>
                                    <a:prstGeom prst="rect">
                                      <a:avLst/>
                                    </a:prstGeom>
                                    <a:noFill/>
                                    <a:ln>
                                      <a:noFill/>
                                    </a:ln>
                                  </pic:spPr>
                                </pic:pic>
                              </a:graphicData>
                            </a:graphic>
                          </wp:inline>
                        </w:drawing>
                      </w:r>
                      <w:r>
                        <w:rPr>
                          <w:noProof/>
                          <w:lang w:eastAsia="fr-BE"/>
                        </w:rPr>
                        <w:t xml:space="preserve">          </w:t>
                      </w:r>
                    </w:p>
                    <w:p w14:paraId="074044E1" w14:textId="77777777" w:rsidR="000E2AA5" w:rsidRDefault="000E2AA5">
                      <w:pPr>
                        <w:rPr>
                          <w:noProof/>
                          <w:lang w:eastAsia="fr-BE"/>
                        </w:rPr>
                      </w:pPr>
                    </w:p>
                    <w:p w14:paraId="3F40C9DC" w14:textId="77777777" w:rsidR="000E2AA5" w:rsidRDefault="000E2AA5">
                      <w:pPr>
                        <w:rPr>
                          <w:noProof/>
                          <w:lang w:eastAsia="fr-BE"/>
                        </w:rPr>
                      </w:pPr>
                    </w:p>
                    <w:p w14:paraId="3B461D77" w14:textId="77777777" w:rsidR="000E2AA5" w:rsidRDefault="000E2AA5">
                      <w:pPr>
                        <w:rPr>
                          <w:noProof/>
                          <w:lang w:eastAsia="fr-BE"/>
                        </w:rPr>
                      </w:pPr>
                    </w:p>
                    <w:p w14:paraId="30CFCF1F" w14:textId="77777777" w:rsidR="000E2AA5" w:rsidRPr="000E2AA5" w:rsidRDefault="000E2AA5" w:rsidP="000E2AA5">
                      <w:pPr>
                        <w:contextualSpacing/>
                        <w:jc w:val="center"/>
                        <w:rPr>
                          <w:rFonts w:ascii="Luciole" w:hAnsi="Luciole"/>
                          <w:sz w:val="48"/>
                          <w:szCs w:val="48"/>
                          <w:u w:val="single"/>
                        </w:rPr>
                      </w:pPr>
                      <w:r w:rsidRPr="000E2AA5">
                        <w:rPr>
                          <w:rFonts w:ascii="Luciole" w:hAnsi="Luciole"/>
                          <w:sz w:val="48"/>
                          <w:szCs w:val="48"/>
                          <w:u w:val="single"/>
                        </w:rPr>
                        <w:t>CONSEIL COMMUNAL DU 16 AVRIL 2024</w:t>
                      </w:r>
                    </w:p>
                    <w:p w14:paraId="1F67099D" w14:textId="77777777" w:rsidR="000E2AA5" w:rsidRDefault="000E2AA5" w:rsidP="000E2AA5">
                      <w:pPr>
                        <w:contextualSpacing/>
                        <w:jc w:val="center"/>
                        <w:rPr>
                          <w:rFonts w:ascii="Luciole" w:hAnsi="Luciole"/>
                          <w:sz w:val="44"/>
                          <w:szCs w:val="44"/>
                        </w:rPr>
                      </w:pPr>
                    </w:p>
                    <w:p w14:paraId="3DB03FB0" w14:textId="77777777" w:rsidR="000E2AA5" w:rsidRPr="000E2AA5" w:rsidRDefault="000E2AA5" w:rsidP="000E2AA5">
                      <w:pPr>
                        <w:contextualSpacing/>
                        <w:jc w:val="center"/>
                        <w:rPr>
                          <w:rFonts w:ascii="Luciole" w:hAnsi="Luciole"/>
                          <w:sz w:val="44"/>
                          <w:szCs w:val="44"/>
                        </w:rPr>
                      </w:pPr>
                    </w:p>
                    <w:p w14:paraId="54AAB7AC" w14:textId="77777777" w:rsidR="000E2AA5" w:rsidRPr="000E2AA5" w:rsidRDefault="000E2AA5" w:rsidP="000E2AA5">
                      <w:pPr>
                        <w:contextualSpacing/>
                        <w:jc w:val="center"/>
                        <w:rPr>
                          <w:rFonts w:ascii="Luciole" w:hAnsi="Luciole"/>
                          <w:color w:val="2F5496" w:themeColor="accent1" w:themeShade="BF"/>
                          <w:sz w:val="24"/>
                          <w:szCs w:val="24"/>
                          <w:u w:val="single"/>
                        </w:rPr>
                      </w:pPr>
                    </w:p>
                    <w:p w14:paraId="182D88D5" w14:textId="77777777" w:rsidR="000E2AA5" w:rsidRPr="000E2AA5" w:rsidRDefault="000E2AA5" w:rsidP="000E2AA5">
                      <w:pPr>
                        <w:contextualSpacing/>
                        <w:jc w:val="center"/>
                        <w:rPr>
                          <w:rFonts w:ascii="Luciole" w:hAnsi="Luciole"/>
                          <w:b/>
                          <w:bCs/>
                          <w:sz w:val="44"/>
                          <w:szCs w:val="44"/>
                        </w:rPr>
                      </w:pPr>
                      <w:r w:rsidRPr="000E2AA5">
                        <w:rPr>
                          <w:rFonts w:ascii="Luciole" w:hAnsi="Luciole"/>
                          <w:b/>
                          <w:bCs/>
                          <w:sz w:val="44"/>
                          <w:szCs w:val="44"/>
                        </w:rPr>
                        <w:t xml:space="preserve">PROGRAMME STRATEGIQUE TRANSVERSAL </w:t>
                      </w:r>
                    </w:p>
                    <w:p w14:paraId="2D82B443" w14:textId="77777777" w:rsidR="000E2AA5" w:rsidRPr="000E2AA5" w:rsidRDefault="000E2AA5" w:rsidP="000E2AA5">
                      <w:pPr>
                        <w:contextualSpacing/>
                        <w:jc w:val="center"/>
                        <w:rPr>
                          <w:rFonts w:ascii="Luciole" w:hAnsi="Luciole"/>
                          <w:b/>
                          <w:bCs/>
                          <w:sz w:val="44"/>
                          <w:szCs w:val="44"/>
                        </w:rPr>
                      </w:pPr>
                    </w:p>
                    <w:p w14:paraId="5E52A34C" w14:textId="77777777" w:rsidR="000E2AA5" w:rsidRPr="000E2AA5" w:rsidRDefault="000E2AA5" w:rsidP="000E2AA5">
                      <w:pPr>
                        <w:contextualSpacing/>
                        <w:jc w:val="center"/>
                        <w:rPr>
                          <w:rFonts w:ascii="Luciole" w:hAnsi="Luciole"/>
                          <w:b/>
                          <w:bCs/>
                          <w:sz w:val="44"/>
                          <w:szCs w:val="44"/>
                        </w:rPr>
                      </w:pPr>
                    </w:p>
                    <w:p w14:paraId="3A9AACCB" w14:textId="77777777" w:rsidR="000E2AA5" w:rsidRPr="000E2AA5" w:rsidRDefault="000E2AA5" w:rsidP="000E2AA5">
                      <w:pPr>
                        <w:contextualSpacing/>
                        <w:jc w:val="center"/>
                        <w:rPr>
                          <w:rFonts w:ascii="Luciole" w:hAnsi="Luciole"/>
                          <w:b/>
                          <w:bCs/>
                          <w:sz w:val="44"/>
                          <w:szCs w:val="44"/>
                        </w:rPr>
                      </w:pPr>
                    </w:p>
                    <w:p w14:paraId="34552BCF" w14:textId="234F7726" w:rsidR="000E2AA5" w:rsidRPr="000E2AA5" w:rsidRDefault="000E2AA5" w:rsidP="000E2AA5">
                      <w:pPr>
                        <w:contextualSpacing/>
                        <w:jc w:val="center"/>
                        <w:rPr>
                          <w:rFonts w:ascii="Luciole" w:hAnsi="Luciole"/>
                          <w:b/>
                          <w:bCs/>
                          <w:sz w:val="44"/>
                          <w:szCs w:val="44"/>
                        </w:rPr>
                      </w:pPr>
                      <w:r w:rsidRPr="000E2AA5">
                        <w:rPr>
                          <w:rFonts w:ascii="Luciole" w:hAnsi="Luciole"/>
                          <w:b/>
                          <w:bCs/>
                          <w:sz w:val="44"/>
                          <w:szCs w:val="44"/>
                        </w:rPr>
                        <w:t xml:space="preserve"> EVALUATION DE FIN LEGISLATURE</w:t>
                      </w:r>
                    </w:p>
                    <w:p w14:paraId="4AB53C23" w14:textId="77777777" w:rsidR="000E2AA5" w:rsidRDefault="000E2AA5" w:rsidP="000E2AA5">
                      <w:pPr>
                        <w:contextualSpacing/>
                        <w:jc w:val="center"/>
                        <w:rPr>
                          <w:rFonts w:ascii="Luciole" w:hAnsi="Luciole"/>
                          <w:b/>
                          <w:bCs/>
                          <w:sz w:val="44"/>
                          <w:szCs w:val="44"/>
                          <w:u w:val="single"/>
                        </w:rPr>
                      </w:pPr>
                    </w:p>
                    <w:p w14:paraId="5B865A1E" w14:textId="77777777" w:rsidR="000E2AA5" w:rsidRPr="000E2AA5" w:rsidRDefault="000E2AA5" w:rsidP="000E2AA5">
                      <w:pPr>
                        <w:contextualSpacing/>
                        <w:jc w:val="center"/>
                        <w:rPr>
                          <w:rFonts w:ascii="Luciole" w:hAnsi="Luciole"/>
                          <w:b/>
                          <w:bCs/>
                          <w:sz w:val="44"/>
                          <w:szCs w:val="44"/>
                          <w:u w:val="single"/>
                        </w:rPr>
                      </w:pPr>
                    </w:p>
                    <w:p w14:paraId="2F49A4C4" w14:textId="77777777" w:rsidR="000E2AA5" w:rsidRPr="000E2AA5" w:rsidRDefault="000E2AA5" w:rsidP="000E2AA5">
                      <w:pPr>
                        <w:contextualSpacing/>
                        <w:jc w:val="center"/>
                        <w:rPr>
                          <w:rFonts w:ascii="Luciole" w:hAnsi="Luciole"/>
                          <w:b/>
                          <w:bCs/>
                          <w:sz w:val="44"/>
                          <w:szCs w:val="44"/>
                          <w:u w:val="single"/>
                        </w:rPr>
                      </w:pPr>
                    </w:p>
                    <w:p w14:paraId="7024048F" w14:textId="77777777" w:rsidR="000E2AA5" w:rsidRDefault="000E2AA5"/>
                  </w:txbxContent>
                </v:textbox>
                <w10:wrap type="square" anchorx="margin"/>
              </v:shape>
            </w:pict>
          </mc:Fallback>
        </mc:AlternateContent>
      </w:r>
    </w:p>
    <w:p w14:paraId="0D9D51BF" w14:textId="52FAFB96" w:rsidR="008D5093" w:rsidRPr="008D5093" w:rsidRDefault="008D5093" w:rsidP="008D5093">
      <w:pPr>
        <w:pStyle w:val="Paragraphedeliste"/>
        <w:numPr>
          <w:ilvl w:val="0"/>
          <w:numId w:val="1"/>
        </w:numPr>
        <w:jc w:val="center"/>
        <w:rPr>
          <w:rFonts w:ascii="Luciole" w:hAnsi="Luciole"/>
          <w:b/>
          <w:bCs/>
          <w:color w:val="2F5496" w:themeColor="accent1" w:themeShade="BF"/>
          <w:sz w:val="24"/>
          <w:szCs w:val="24"/>
          <w:u w:val="single"/>
        </w:rPr>
      </w:pPr>
      <w:r>
        <w:rPr>
          <w:rFonts w:ascii="Luciole" w:hAnsi="Luciole"/>
          <w:b/>
          <w:bCs/>
          <w:color w:val="2F5496" w:themeColor="accent1" w:themeShade="BF"/>
          <w:sz w:val="24"/>
          <w:szCs w:val="24"/>
          <w:u w:val="single"/>
        </w:rPr>
        <w:lastRenderedPageBreak/>
        <w:t>PREMIERE PARTIE : RAPPORT D’EXECUTION</w:t>
      </w:r>
    </w:p>
    <w:p w14:paraId="295DBE62" w14:textId="77777777" w:rsidR="00ED3AF3" w:rsidRPr="00ED3AF3" w:rsidRDefault="00ED3AF3" w:rsidP="005C5563">
      <w:pPr>
        <w:contextualSpacing/>
        <w:jc w:val="both"/>
        <w:rPr>
          <w:rFonts w:ascii="Luciole" w:hAnsi="Luciole"/>
          <w:color w:val="2F5496" w:themeColor="accent1" w:themeShade="BF"/>
          <w:sz w:val="24"/>
          <w:szCs w:val="24"/>
        </w:rPr>
      </w:pPr>
    </w:p>
    <w:p w14:paraId="6CA40966" w14:textId="77777777" w:rsidR="00B269AB" w:rsidRDefault="00B269AB" w:rsidP="008D5093">
      <w:pPr>
        <w:pStyle w:val="Paragraphedeliste"/>
        <w:numPr>
          <w:ilvl w:val="0"/>
          <w:numId w:val="2"/>
        </w:numPr>
        <w:jc w:val="both"/>
        <w:rPr>
          <w:rFonts w:ascii="Luciole" w:hAnsi="Luciole"/>
          <w:b/>
          <w:bCs/>
          <w:color w:val="00B050"/>
          <w:sz w:val="24"/>
          <w:szCs w:val="24"/>
          <w:u w:val="single"/>
        </w:rPr>
      </w:pPr>
      <w:r>
        <w:rPr>
          <w:rFonts w:ascii="Luciole" w:hAnsi="Luciole"/>
          <w:b/>
          <w:bCs/>
          <w:color w:val="00B050"/>
          <w:sz w:val="24"/>
          <w:szCs w:val="24"/>
          <w:u w:val="single"/>
        </w:rPr>
        <w:t xml:space="preserve">Rappels </w:t>
      </w:r>
    </w:p>
    <w:p w14:paraId="5E23D614" w14:textId="77777777" w:rsidR="00B269AB" w:rsidRDefault="00B269AB" w:rsidP="00B269AB">
      <w:pPr>
        <w:jc w:val="both"/>
        <w:rPr>
          <w:rFonts w:ascii="Luciole" w:hAnsi="Luciole"/>
          <w:b/>
          <w:bCs/>
          <w:color w:val="00B050"/>
          <w:sz w:val="24"/>
          <w:szCs w:val="24"/>
          <w:u w:val="single"/>
        </w:rPr>
      </w:pPr>
    </w:p>
    <w:p w14:paraId="5D3B04CF" w14:textId="3CE9EB8B" w:rsidR="00ED3AF3" w:rsidRPr="00B269AB" w:rsidRDefault="00B269AB" w:rsidP="00B269AB">
      <w:pPr>
        <w:jc w:val="both"/>
        <w:rPr>
          <w:rFonts w:ascii="Luciole" w:hAnsi="Luciole"/>
          <w:b/>
          <w:bCs/>
          <w:color w:val="0D0D0D" w:themeColor="text1" w:themeTint="F2"/>
          <w:sz w:val="24"/>
          <w:szCs w:val="24"/>
          <w:u w:val="single"/>
        </w:rPr>
      </w:pPr>
      <w:r w:rsidRPr="00B269AB">
        <w:rPr>
          <w:rFonts w:ascii="Luciole" w:hAnsi="Luciole"/>
          <w:b/>
          <w:bCs/>
          <w:color w:val="0D0D0D" w:themeColor="text1" w:themeTint="F2"/>
          <w:sz w:val="24"/>
          <w:szCs w:val="24"/>
          <w:u w:val="single"/>
        </w:rPr>
        <w:t>1. Cadre réglementaire</w:t>
      </w:r>
      <w:r>
        <w:rPr>
          <w:rFonts w:ascii="Luciole" w:hAnsi="Luciole"/>
          <w:b/>
          <w:bCs/>
          <w:color w:val="0D0D0D" w:themeColor="text1" w:themeTint="F2"/>
          <w:sz w:val="24"/>
          <w:szCs w:val="24"/>
          <w:u w:val="single"/>
        </w:rPr>
        <w:t xml:space="preserve"> </w:t>
      </w:r>
      <w:r w:rsidR="00AD48FB" w:rsidRPr="00B269AB">
        <w:rPr>
          <w:rFonts w:ascii="Luciole" w:hAnsi="Luciole"/>
          <w:b/>
          <w:bCs/>
          <w:color w:val="0D0D0D" w:themeColor="text1" w:themeTint="F2"/>
          <w:sz w:val="24"/>
          <w:szCs w:val="24"/>
          <w:u w:val="single"/>
        </w:rPr>
        <w:t>:</w:t>
      </w:r>
    </w:p>
    <w:p w14:paraId="602CB4DC" w14:textId="77777777" w:rsidR="00AD48FB" w:rsidRDefault="00AD48FB" w:rsidP="005C5563">
      <w:pPr>
        <w:contextualSpacing/>
        <w:jc w:val="both"/>
        <w:rPr>
          <w:rFonts w:ascii="Luciole" w:hAnsi="Luciole"/>
          <w:sz w:val="24"/>
          <w:szCs w:val="24"/>
          <w:u w:val="single"/>
        </w:rPr>
      </w:pPr>
    </w:p>
    <w:p w14:paraId="0F63E407" w14:textId="110A8FCA" w:rsidR="00ED3AF3" w:rsidRPr="00ED3AF3" w:rsidRDefault="005C5563" w:rsidP="005C5563">
      <w:pPr>
        <w:contextualSpacing/>
        <w:jc w:val="both"/>
        <w:rPr>
          <w:rFonts w:ascii="Luciole" w:hAnsi="Luciole"/>
          <w:sz w:val="24"/>
          <w:szCs w:val="24"/>
          <w:u w:val="single"/>
        </w:rPr>
      </w:pPr>
      <w:r w:rsidRPr="00ED3AF3">
        <w:rPr>
          <w:rFonts w:ascii="Luciole" w:hAnsi="Luciole"/>
          <w:sz w:val="24"/>
          <w:szCs w:val="24"/>
          <w:u w:val="single"/>
        </w:rPr>
        <w:t>Article L1123-27 du CDLD</w:t>
      </w:r>
      <w:r w:rsidR="00245F62" w:rsidRPr="00ED3AF3">
        <w:rPr>
          <w:rFonts w:ascii="Luciole" w:hAnsi="Luciole"/>
          <w:sz w:val="24"/>
          <w:szCs w:val="24"/>
          <w:u w:val="single"/>
        </w:rPr>
        <w:t> :</w:t>
      </w:r>
      <w:r w:rsidR="00ED3AF3" w:rsidRPr="00ED3AF3">
        <w:rPr>
          <w:rFonts w:ascii="Luciole" w:hAnsi="Luciole"/>
          <w:sz w:val="24"/>
          <w:szCs w:val="24"/>
          <w:u w:val="single"/>
        </w:rPr>
        <w:t xml:space="preserve"> </w:t>
      </w:r>
    </w:p>
    <w:p w14:paraId="689C4904" w14:textId="77777777" w:rsidR="00ED3AF3" w:rsidRPr="00ED3AF3" w:rsidRDefault="00ED3AF3" w:rsidP="005C5563">
      <w:pPr>
        <w:contextualSpacing/>
        <w:jc w:val="both"/>
        <w:rPr>
          <w:rFonts w:ascii="Luciole" w:hAnsi="Luciole"/>
          <w:sz w:val="24"/>
          <w:szCs w:val="24"/>
        </w:rPr>
      </w:pPr>
    </w:p>
    <w:p w14:paraId="16586E2F" w14:textId="1EF794C9" w:rsidR="005C5563" w:rsidRPr="00827FEA" w:rsidRDefault="005C5563" w:rsidP="005C5563">
      <w:pPr>
        <w:contextualSpacing/>
        <w:jc w:val="both"/>
        <w:rPr>
          <w:rFonts w:ascii="Luciole" w:hAnsi="Luciole"/>
          <w:i/>
          <w:iCs/>
          <w:sz w:val="24"/>
          <w:szCs w:val="24"/>
        </w:rPr>
      </w:pPr>
      <w:r w:rsidRPr="00827FEA">
        <w:rPr>
          <w:rFonts w:ascii="Luciole" w:hAnsi="Luciole"/>
          <w:i/>
          <w:iCs/>
          <w:sz w:val="24"/>
          <w:szCs w:val="24"/>
        </w:rPr>
        <w:t>Le</w:t>
      </w:r>
      <w:r w:rsidRPr="00827FEA">
        <w:rPr>
          <w:rFonts w:ascii="Luciole" w:hAnsi="Luciole"/>
          <w:b/>
          <w:i/>
          <w:iCs/>
          <w:sz w:val="24"/>
          <w:szCs w:val="24"/>
        </w:rPr>
        <w:t xml:space="preserve"> PST</w:t>
      </w:r>
      <w:r w:rsidRPr="00827FEA">
        <w:rPr>
          <w:rFonts w:ascii="Luciole" w:hAnsi="Luciole"/>
          <w:i/>
          <w:iCs/>
          <w:sz w:val="24"/>
          <w:szCs w:val="24"/>
        </w:rPr>
        <w:t xml:space="preserve"> est un </w:t>
      </w:r>
      <w:r w:rsidR="00245F62" w:rsidRPr="00827FEA">
        <w:rPr>
          <w:rFonts w:ascii="Luciole" w:hAnsi="Luciole"/>
          <w:i/>
          <w:iCs/>
          <w:sz w:val="24"/>
          <w:szCs w:val="24"/>
        </w:rPr>
        <w:t>out</w:t>
      </w:r>
      <w:r w:rsidR="00ED3AF3" w:rsidRPr="00827FEA">
        <w:rPr>
          <w:rFonts w:ascii="Luciole" w:hAnsi="Luciole"/>
          <w:i/>
          <w:iCs/>
          <w:sz w:val="24"/>
          <w:szCs w:val="24"/>
        </w:rPr>
        <w:t>i</w:t>
      </w:r>
      <w:r w:rsidR="00245F62" w:rsidRPr="00827FEA">
        <w:rPr>
          <w:rFonts w:ascii="Luciole" w:hAnsi="Luciole"/>
          <w:i/>
          <w:iCs/>
          <w:sz w:val="24"/>
          <w:szCs w:val="24"/>
        </w:rPr>
        <w:t>l de gouvernance pluriannuel qui reprend la stratégie développée par l</w:t>
      </w:r>
      <w:r w:rsidR="00AD48FB" w:rsidRPr="00827FEA">
        <w:rPr>
          <w:rFonts w:ascii="Luciole" w:hAnsi="Luciole"/>
          <w:i/>
          <w:iCs/>
          <w:sz w:val="24"/>
          <w:szCs w:val="24"/>
        </w:rPr>
        <w:t>e</w:t>
      </w:r>
      <w:r w:rsidR="00245F62" w:rsidRPr="00827FEA">
        <w:rPr>
          <w:rFonts w:ascii="Luciole" w:hAnsi="Luciole"/>
          <w:i/>
          <w:iCs/>
          <w:sz w:val="24"/>
          <w:szCs w:val="24"/>
        </w:rPr>
        <w:t xml:space="preserve"> collège communal pour atteindre les objectifs stratégiques qu’il s’est fixé</w:t>
      </w:r>
      <w:r w:rsidR="00827FEA">
        <w:rPr>
          <w:rFonts w:ascii="Luciole" w:hAnsi="Luciole"/>
          <w:i/>
          <w:iCs/>
          <w:sz w:val="24"/>
          <w:szCs w:val="24"/>
        </w:rPr>
        <w:t>s</w:t>
      </w:r>
      <w:r w:rsidR="00245F62" w:rsidRPr="00827FEA">
        <w:rPr>
          <w:rFonts w:ascii="Luciole" w:hAnsi="Luciole"/>
          <w:i/>
          <w:iCs/>
          <w:sz w:val="24"/>
          <w:szCs w:val="24"/>
        </w:rPr>
        <w:t xml:space="preserve">. Cette stratégie se traduit par le choix d’objectifs opérationnels, de projets et d’actions, définis notamment au regard des moyens humains et </w:t>
      </w:r>
      <w:r w:rsidR="00081EF1" w:rsidRPr="00827FEA">
        <w:rPr>
          <w:rFonts w:ascii="Luciole" w:hAnsi="Luciole"/>
          <w:i/>
          <w:iCs/>
          <w:sz w:val="24"/>
          <w:szCs w:val="24"/>
        </w:rPr>
        <w:t>financiers à disposition. Le PST repose sur une collaboration entre le collège communal et l’administration.</w:t>
      </w:r>
    </w:p>
    <w:p w14:paraId="41A888F2" w14:textId="77777777" w:rsidR="00AD48FB" w:rsidRPr="00827FEA" w:rsidRDefault="00AD48FB" w:rsidP="005C5563">
      <w:pPr>
        <w:contextualSpacing/>
        <w:jc w:val="both"/>
        <w:rPr>
          <w:rFonts w:ascii="Luciole" w:hAnsi="Luciole"/>
          <w:i/>
          <w:iCs/>
          <w:sz w:val="24"/>
          <w:szCs w:val="24"/>
        </w:rPr>
      </w:pPr>
    </w:p>
    <w:p w14:paraId="769B9357" w14:textId="354F8E36" w:rsidR="00081EF1" w:rsidRPr="00827FEA" w:rsidRDefault="00081EF1" w:rsidP="005C5563">
      <w:pPr>
        <w:contextualSpacing/>
        <w:jc w:val="both"/>
        <w:rPr>
          <w:rFonts w:ascii="Luciole" w:hAnsi="Luciole"/>
          <w:i/>
          <w:iCs/>
          <w:sz w:val="24"/>
          <w:szCs w:val="24"/>
          <w:u w:val="single"/>
        </w:rPr>
      </w:pPr>
      <w:r w:rsidRPr="00827FEA">
        <w:rPr>
          <w:rFonts w:ascii="Luciole" w:hAnsi="Luciole"/>
          <w:i/>
          <w:iCs/>
          <w:sz w:val="24"/>
          <w:szCs w:val="24"/>
          <w:u w:val="single"/>
        </w:rPr>
        <w:t>Le PST est soumis à une évaluation par le collège communal au minimum à mi-législature et au terme de celle-ci</w:t>
      </w:r>
      <w:r w:rsidR="00AD48FB" w:rsidRPr="00827FEA">
        <w:rPr>
          <w:rFonts w:ascii="Luciole" w:hAnsi="Luciole"/>
          <w:i/>
          <w:iCs/>
          <w:sz w:val="24"/>
          <w:szCs w:val="24"/>
          <w:u w:val="single"/>
        </w:rPr>
        <w:t>.</w:t>
      </w:r>
    </w:p>
    <w:p w14:paraId="480F8B0D" w14:textId="77777777" w:rsidR="00AD48FB" w:rsidRPr="00827FEA" w:rsidRDefault="00AD48FB" w:rsidP="005C5563">
      <w:pPr>
        <w:contextualSpacing/>
        <w:jc w:val="both"/>
        <w:rPr>
          <w:rFonts w:ascii="Luciole" w:hAnsi="Luciole"/>
          <w:i/>
          <w:iCs/>
          <w:sz w:val="24"/>
          <w:szCs w:val="24"/>
        </w:rPr>
      </w:pPr>
    </w:p>
    <w:p w14:paraId="62FE016D" w14:textId="17565EF9" w:rsidR="00081EF1" w:rsidRPr="00827FEA" w:rsidRDefault="00081EF1" w:rsidP="005C5563">
      <w:pPr>
        <w:contextualSpacing/>
        <w:jc w:val="both"/>
        <w:rPr>
          <w:rFonts w:ascii="Luciole" w:hAnsi="Luciole"/>
          <w:i/>
          <w:iCs/>
          <w:sz w:val="24"/>
          <w:szCs w:val="24"/>
        </w:rPr>
      </w:pPr>
      <w:r w:rsidRPr="00827FEA">
        <w:rPr>
          <w:rFonts w:ascii="Luciole" w:hAnsi="Luciole"/>
          <w:i/>
          <w:iCs/>
          <w:sz w:val="24"/>
          <w:szCs w:val="24"/>
        </w:rPr>
        <w:t xml:space="preserve">Le comité de direction constitue un </w:t>
      </w:r>
      <w:r w:rsidRPr="00827FEA">
        <w:rPr>
          <w:rFonts w:ascii="Luciole" w:hAnsi="Luciole"/>
          <w:b/>
          <w:bCs/>
          <w:i/>
          <w:iCs/>
          <w:sz w:val="24"/>
          <w:szCs w:val="24"/>
          <w:u w:val="single"/>
        </w:rPr>
        <w:t>rapport d’</w:t>
      </w:r>
      <w:r w:rsidR="00ED3AF3" w:rsidRPr="00827FEA">
        <w:rPr>
          <w:rFonts w:ascii="Luciole" w:hAnsi="Luciole"/>
          <w:b/>
          <w:bCs/>
          <w:i/>
          <w:iCs/>
          <w:sz w:val="24"/>
          <w:szCs w:val="24"/>
          <w:u w:val="single"/>
        </w:rPr>
        <w:t>e</w:t>
      </w:r>
      <w:r w:rsidRPr="00827FEA">
        <w:rPr>
          <w:rFonts w:ascii="Luciole" w:hAnsi="Luciole"/>
          <w:b/>
          <w:bCs/>
          <w:i/>
          <w:iCs/>
          <w:sz w:val="24"/>
          <w:szCs w:val="24"/>
          <w:u w:val="single"/>
        </w:rPr>
        <w:t>xécution</w:t>
      </w:r>
      <w:r w:rsidRPr="00827FEA">
        <w:rPr>
          <w:rFonts w:ascii="Luciole" w:hAnsi="Luciole"/>
          <w:i/>
          <w:iCs/>
          <w:sz w:val="24"/>
          <w:szCs w:val="24"/>
        </w:rPr>
        <w:t xml:space="preserve"> dont le collège communal se saisit pour réaliser la </w:t>
      </w:r>
      <w:r w:rsidRPr="00827FEA">
        <w:rPr>
          <w:rFonts w:ascii="Luciole" w:hAnsi="Luciole"/>
          <w:b/>
          <w:bCs/>
          <w:i/>
          <w:iCs/>
          <w:sz w:val="24"/>
          <w:szCs w:val="24"/>
          <w:u w:val="single"/>
        </w:rPr>
        <w:t>dernière évaluation</w:t>
      </w:r>
      <w:r w:rsidRPr="00827FEA">
        <w:rPr>
          <w:rFonts w:ascii="Luciole" w:hAnsi="Luciole"/>
          <w:i/>
          <w:iCs/>
          <w:sz w:val="24"/>
          <w:szCs w:val="24"/>
        </w:rPr>
        <w:t xml:space="preserve"> de la législature. Ce rapport d’exécution et cette évaluation sont transmis au conseil communal pour prise d’acte, dans le courant du premier </w:t>
      </w:r>
      <w:r w:rsidR="00ED3AF3" w:rsidRPr="00827FEA">
        <w:rPr>
          <w:rFonts w:ascii="Luciole" w:hAnsi="Luciole"/>
          <w:i/>
          <w:iCs/>
          <w:sz w:val="24"/>
          <w:szCs w:val="24"/>
        </w:rPr>
        <w:t>semestre</w:t>
      </w:r>
      <w:r w:rsidRPr="00827FEA">
        <w:rPr>
          <w:rFonts w:ascii="Luciole" w:hAnsi="Luciole"/>
          <w:i/>
          <w:iCs/>
          <w:sz w:val="24"/>
          <w:szCs w:val="24"/>
        </w:rPr>
        <w:t xml:space="preserve"> de l’année de renouvellement intégral des conseils communaux, ainsi qu’au collège communal issu des élections suivantes.</w:t>
      </w:r>
    </w:p>
    <w:p w14:paraId="6786237D" w14:textId="77777777" w:rsidR="00AD48FB" w:rsidRPr="00827FEA" w:rsidRDefault="00AD48FB" w:rsidP="005C5563">
      <w:pPr>
        <w:contextualSpacing/>
        <w:jc w:val="both"/>
        <w:rPr>
          <w:rFonts w:ascii="Luciole" w:hAnsi="Luciole"/>
          <w:i/>
          <w:iCs/>
          <w:sz w:val="24"/>
          <w:szCs w:val="24"/>
        </w:rPr>
      </w:pPr>
    </w:p>
    <w:p w14:paraId="4A62D65A" w14:textId="200C529F" w:rsidR="00081EF1" w:rsidRPr="00827FEA" w:rsidRDefault="00081EF1" w:rsidP="005C5563">
      <w:pPr>
        <w:contextualSpacing/>
        <w:jc w:val="both"/>
        <w:rPr>
          <w:rFonts w:ascii="Luciole" w:hAnsi="Luciole"/>
          <w:i/>
          <w:iCs/>
          <w:sz w:val="24"/>
          <w:szCs w:val="24"/>
          <w:u w:val="single"/>
        </w:rPr>
      </w:pPr>
      <w:r w:rsidRPr="00827FEA">
        <w:rPr>
          <w:rFonts w:ascii="Luciole" w:hAnsi="Luciole"/>
          <w:i/>
          <w:iCs/>
          <w:sz w:val="24"/>
          <w:szCs w:val="24"/>
          <w:u w:val="single"/>
        </w:rPr>
        <w:t>Le PST peut être actualisé en cours de législature.</w:t>
      </w:r>
    </w:p>
    <w:p w14:paraId="13CA59EF" w14:textId="77777777" w:rsidR="00AD48FB" w:rsidRPr="00827FEA" w:rsidRDefault="00AD48FB" w:rsidP="005C5563">
      <w:pPr>
        <w:contextualSpacing/>
        <w:jc w:val="both"/>
        <w:rPr>
          <w:rFonts w:ascii="Luciole" w:hAnsi="Luciole"/>
          <w:i/>
          <w:iCs/>
          <w:sz w:val="24"/>
          <w:szCs w:val="24"/>
          <w:u w:val="single"/>
        </w:rPr>
      </w:pPr>
    </w:p>
    <w:p w14:paraId="4AD4D186" w14:textId="0C4362D1" w:rsidR="00081EF1" w:rsidRPr="00827FEA" w:rsidRDefault="00081EF1" w:rsidP="005C5563">
      <w:pPr>
        <w:contextualSpacing/>
        <w:jc w:val="both"/>
        <w:rPr>
          <w:rFonts w:ascii="Luciole" w:hAnsi="Luciole"/>
          <w:i/>
          <w:iCs/>
          <w:sz w:val="24"/>
          <w:szCs w:val="24"/>
        </w:rPr>
      </w:pPr>
      <w:r w:rsidRPr="00827FEA">
        <w:rPr>
          <w:rFonts w:ascii="Luciole" w:hAnsi="Luciole"/>
          <w:i/>
          <w:iCs/>
          <w:sz w:val="24"/>
          <w:szCs w:val="24"/>
        </w:rPr>
        <w:t xml:space="preserve">Le PST est publié conformément aux dispositions de l’article L1133-1 et de la manière prescrite par le conseil communal. Il est mis en ligne sur le site internet de </w:t>
      </w:r>
      <w:r w:rsidR="00ED3AF3" w:rsidRPr="00827FEA">
        <w:rPr>
          <w:rFonts w:ascii="Luciole" w:hAnsi="Luciole"/>
          <w:i/>
          <w:iCs/>
          <w:sz w:val="24"/>
          <w:szCs w:val="24"/>
        </w:rPr>
        <w:t>l</w:t>
      </w:r>
      <w:r w:rsidRPr="00827FEA">
        <w:rPr>
          <w:rFonts w:ascii="Luciole" w:hAnsi="Luciole"/>
          <w:i/>
          <w:iCs/>
          <w:sz w:val="24"/>
          <w:szCs w:val="24"/>
        </w:rPr>
        <w:t>a commune.</w:t>
      </w:r>
    </w:p>
    <w:p w14:paraId="19B4A69D" w14:textId="1032955D" w:rsidR="00081EF1" w:rsidRPr="00827FEA" w:rsidRDefault="00081EF1" w:rsidP="005C5563">
      <w:pPr>
        <w:contextualSpacing/>
        <w:jc w:val="both"/>
        <w:rPr>
          <w:rFonts w:ascii="Luciole" w:hAnsi="Luciole"/>
          <w:i/>
          <w:iCs/>
          <w:sz w:val="24"/>
          <w:szCs w:val="24"/>
        </w:rPr>
      </w:pPr>
      <w:r w:rsidRPr="00827FEA">
        <w:rPr>
          <w:rFonts w:ascii="Luciole" w:hAnsi="Luciole"/>
          <w:i/>
          <w:iCs/>
          <w:sz w:val="24"/>
          <w:szCs w:val="24"/>
        </w:rPr>
        <w:t>Pour le premier PST de la législature 2018/2024, le délai de 6 mois prévu à l’aliné</w:t>
      </w:r>
      <w:r w:rsidR="00ED3AF3" w:rsidRPr="00827FEA">
        <w:rPr>
          <w:rFonts w:ascii="Luciole" w:hAnsi="Luciole"/>
          <w:i/>
          <w:iCs/>
          <w:sz w:val="24"/>
          <w:szCs w:val="24"/>
        </w:rPr>
        <w:t>a</w:t>
      </w:r>
      <w:r w:rsidRPr="00827FEA">
        <w:rPr>
          <w:rFonts w:ascii="Luciole" w:hAnsi="Luciole"/>
          <w:i/>
          <w:iCs/>
          <w:sz w:val="24"/>
          <w:szCs w:val="24"/>
        </w:rPr>
        <w:t xml:space="preserve"> 1 est porté à 9 mois.</w:t>
      </w:r>
    </w:p>
    <w:p w14:paraId="5987C99B" w14:textId="77777777" w:rsidR="005C5563" w:rsidRPr="0087746A" w:rsidRDefault="005C5563" w:rsidP="005C5563">
      <w:pPr>
        <w:autoSpaceDE w:val="0"/>
        <w:autoSpaceDN w:val="0"/>
        <w:adjustRightInd w:val="0"/>
        <w:rPr>
          <w:rFonts w:ascii="Times New Roman" w:hAnsi="Times New Roman" w:cs="Times New Roman"/>
          <w:color w:val="808080" w:themeColor="background1" w:themeShade="80"/>
        </w:rPr>
      </w:pPr>
    </w:p>
    <w:p w14:paraId="02B28380" w14:textId="77777777" w:rsidR="009D00E8" w:rsidRDefault="009D00E8" w:rsidP="005C5563">
      <w:pPr>
        <w:autoSpaceDE w:val="0"/>
        <w:autoSpaceDN w:val="0"/>
        <w:adjustRightInd w:val="0"/>
        <w:rPr>
          <w:rFonts w:ascii="Times New Roman" w:hAnsi="Times New Roman" w:cs="Times New Roman"/>
          <w:sz w:val="24"/>
          <w:szCs w:val="24"/>
        </w:rPr>
      </w:pPr>
    </w:p>
    <w:p w14:paraId="220D8A78" w14:textId="77777777" w:rsidR="000E2AA5" w:rsidRDefault="000E2AA5" w:rsidP="005C5563">
      <w:pPr>
        <w:autoSpaceDE w:val="0"/>
        <w:autoSpaceDN w:val="0"/>
        <w:adjustRightInd w:val="0"/>
        <w:rPr>
          <w:rFonts w:ascii="Times New Roman" w:hAnsi="Times New Roman" w:cs="Times New Roman"/>
          <w:sz w:val="24"/>
          <w:szCs w:val="24"/>
        </w:rPr>
      </w:pPr>
    </w:p>
    <w:p w14:paraId="66CFD8C7" w14:textId="671FFEFB" w:rsidR="00B269AB" w:rsidRPr="000E0654" w:rsidRDefault="00B269AB" w:rsidP="00B269AB">
      <w:pPr>
        <w:pStyle w:val="Paragraphedeliste"/>
        <w:numPr>
          <w:ilvl w:val="0"/>
          <w:numId w:val="2"/>
        </w:numPr>
        <w:autoSpaceDE w:val="0"/>
        <w:autoSpaceDN w:val="0"/>
        <w:adjustRightInd w:val="0"/>
        <w:rPr>
          <w:rFonts w:ascii="Luciole" w:hAnsi="Luciole" w:cs="Times New Roman"/>
          <w:b/>
          <w:bCs/>
          <w:color w:val="00B050"/>
          <w:sz w:val="24"/>
          <w:szCs w:val="24"/>
          <w:u w:val="single"/>
        </w:rPr>
      </w:pPr>
      <w:r w:rsidRPr="000E0654">
        <w:rPr>
          <w:rFonts w:ascii="Luciole" w:hAnsi="Luciole" w:cs="Times New Roman"/>
          <w:b/>
          <w:bCs/>
          <w:color w:val="00B050"/>
          <w:sz w:val="24"/>
          <w:szCs w:val="24"/>
          <w:u w:val="single"/>
        </w:rPr>
        <w:t xml:space="preserve">Structure </w:t>
      </w:r>
      <w:r w:rsidR="004F68DB" w:rsidRPr="000E0654">
        <w:rPr>
          <w:rFonts w:ascii="Luciole" w:hAnsi="Luciole" w:cs="Times New Roman"/>
          <w:b/>
          <w:bCs/>
          <w:color w:val="00B050"/>
          <w:sz w:val="24"/>
          <w:szCs w:val="24"/>
          <w:u w:val="single"/>
        </w:rPr>
        <w:t xml:space="preserve">et périmètre </w:t>
      </w:r>
      <w:r w:rsidRPr="000E0654">
        <w:rPr>
          <w:rFonts w:ascii="Luciole" w:hAnsi="Luciole" w:cs="Times New Roman"/>
          <w:b/>
          <w:bCs/>
          <w:color w:val="00B050"/>
          <w:sz w:val="24"/>
          <w:szCs w:val="24"/>
          <w:u w:val="single"/>
        </w:rPr>
        <w:t>du PST</w:t>
      </w:r>
    </w:p>
    <w:p w14:paraId="3AEEB5B3" w14:textId="77777777" w:rsidR="00B269AB" w:rsidRDefault="00B269AB" w:rsidP="00B269AB">
      <w:pPr>
        <w:autoSpaceDE w:val="0"/>
        <w:autoSpaceDN w:val="0"/>
        <w:adjustRightInd w:val="0"/>
        <w:rPr>
          <w:rFonts w:ascii="Times New Roman" w:hAnsi="Times New Roman" w:cs="Times New Roman"/>
          <w:b/>
          <w:bCs/>
          <w:color w:val="0D0D0D" w:themeColor="text1" w:themeTint="F2"/>
          <w:sz w:val="24"/>
          <w:szCs w:val="24"/>
          <w:u w:val="single"/>
        </w:rPr>
      </w:pPr>
    </w:p>
    <w:p w14:paraId="4D93BD99" w14:textId="1956170C" w:rsidR="00B269AB" w:rsidRPr="0087746A" w:rsidRDefault="00B24334" w:rsidP="0087746A">
      <w:pPr>
        <w:autoSpaceDE w:val="0"/>
        <w:autoSpaceDN w:val="0"/>
        <w:adjustRightInd w:val="0"/>
        <w:jc w:val="both"/>
        <w:rPr>
          <w:rFonts w:ascii="Luciole" w:hAnsi="Luciole" w:cs="Times New Roman"/>
          <w:color w:val="0D0D0D" w:themeColor="text1" w:themeTint="F2"/>
          <w:sz w:val="24"/>
          <w:szCs w:val="24"/>
        </w:rPr>
      </w:pPr>
      <w:r w:rsidRPr="0087746A">
        <w:rPr>
          <w:rFonts w:ascii="Luciole" w:hAnsi="Luciole" w:cs="Times New Roman"/>
          <w:color w:val="0D0D0D" w:themeColor="text1" w:themeTint="F2"/>
          <w:sz w:val="24"/>
          <w:szCs w:val="24"/>
        </w:rPr>
        <w:t>Le PST comporte 2 volets :</w:t>
      </w:r>
    </w:p>
    <w:p w14:paraId="34BB56F3" w14:textId="77777777" w:rsidR="00B24334" w:rsidRPr="0087746A" w:rsidRDefault="00B24334" w:rsidP="0087746A">
      <w:pPr>
        <w:autoSpaceDE w:val="0"/>
        <w:autoSpaceDN w:val="0"/>
        <w:adjustRightInd w:val="0"/>
        <w:jc w:val="both"/>
        <w:rPr>
          <w:rFonts w:ascii="Luciole" w:hAnsi="Luciole" w:cs="Times New Roman"/>
          <w:color w:val="0D0D0D" w:themeColor="text1" w:themeTint="F2"/>
          <w:sz w:val="24"/>
          <w:szCs w:val="24"/>
        </w:rPr>
      </w:pPr>
    </w:p>
    <w:p w14:paraId="4FAC4B42" w14:textId="45CD28EC" w:rsidR="00B24334" w:rsidRPr="0087746A" w:rsidRDefault="00B24334" w:rsidP="0087746A">
      <w:pPr>
        <w:autoSpaceDE w:val="0"/>
        <w:autoSpaceDN w:val="0"/>
        <w:adjustRightInd w:val="0"/>
        <w:jc w:val="both"/>
        <w:rPr>
          <w:rFonts w:ascii="Luciole" w:hAnsi="Luciole" w:cs="Times New Roman"/>
          <w:color w:val="0D0D0D" w:themeColor="text1" w:themeTint="F2"/>
          <w:sz w:val="24"/>
          <w:szCs w:val="24"/>
        </w:rPr>
      </w:pPr>
      <w:r w:rsidRPr="0087746A">
        <w:rPr>
          <w:rFonts w:ascii="Luciole" w:hAnsi="Luciole" w:cs="Times New Roman"/>
          <w:color w:val="0D0D0D" w:themeColor="text1" w:themeTint="F2"/>
          <w:sz w:val="24"/>
          <w:szCs w:val="24"/>
        </w:rPr>
        <w:t>Un volet interne qui concerne le fonctionnement de l’administration</w:t>
      </w:r>
      <w:r w:rsidR="0000699C" w:rsidRPr="0087746A">
        <w:rPr>
          <w:rFonts w:ascii="Luciole" w:hAnsi="Luciole" w:cs="Times New Roman"/>
          <w:color w:val="0D0D0D" w:themeColor="text1" w:themeTint="F2"/>
          <w:sz w:val="24"/>
          <w:szCs w:val="24"/>
        </w:rPr>
        <w:t>.</w:t>
      </w:r>
    </w:p>
    <w:p w14:paraId="67BD90CE" w14:textId="6AA7C664" w:rsidR="00B24334" w:rsidRPr="0087746A" w:rsidRDefault="00B24334" w:rsidP="0087746A">
      <w:pPr>
        <w:autoSpaceDE w:val="0"/>
        <w:autoSpaceDN w:val="0"/>
        <w:adjustRightInd w:val="0"/>
        <w:jc w:val="both"/>
        <w:rPr>
          <w:rFonts w:ascii="Luciole" w:hAnsi="Luciole" w:cs="Times New Roman"/>
          <w:color w:val="0D0D0D" w:themeColor="text1" w:themeTint="F2"/>
          <w:sz w:val="24"/>
          <w:szCs w:val="24"/>
        </w:rPr>
      </w:pPr>
      <w:r w:rsidRPr="0087746A">
        <w:rPr>
          <w:rFonts w:ascii="Luciole" w:hAnsi="Luciole" w:cs="Times New Roman"/>
          <w:color w:val="0D0D0D" w:themeColor="text1" w:themeTint="F2"/>
          <w:sz w:val="24"/>
          <w:szCs w:val="24"/>
        </w:rPr>
        <w:t>Un volet externe qui concerne le développement des politiques communales</w:t>
      </w:r>
      <w:r w:rsidR="0000699C" w:rsidRPr="0087746A">
        <w:rPr>
          <w:rFonts w:ascii="Luciole" w:hAnsi="Luciole" w:cs="Times New Roman"/>
          <w:color w:val="0D0D0D" w:themeColor="text1" w:themeTint="F2"/>
          <w:sz w:val="24"/>
          <w:szCs w:val="24"/>
        </w:rPr>
        <w:t>.</w:t>
      </w:r>
    </w:p>
    <w:p w14:paraId="621508BB" w14:textId="77777777" w:rsidR="00B24334" w:rsidRPr="0087746A" w:rsidRDefault="00B24334" w:rsidP="0087746A">
      <w:pPr>
        <w:autoSpaceDE w:val="0"/>
        <w:autoSpaceDN w:val="0"/>
        <w:adjustRightInd w:val="0"/>
        <w:jc w:val="both"/>
        <w:rPr>
          <w:rFonts w:ascii="Luciole" w:hAnsi="Luciole" w:cs="Times New Roman"/>
          <w:color w:val="0D0D0D" w:themeColor="text1" w:themeTint="F2"/>
          <w:sz w:val="24"/>
          <w:szCs w:val="24"/>
        </w:rPr>
      </w:pPr>
    </w:p>
    <w:p w14:paraId="0C913CB5" w14:textId="2EAB5BDA" w:rsidR="00B24334" w:rsidRPr="0087746A" w:rsidRDefault="00B24334" w:rsidP="0087746A">
      <w:pPr>
        <w:autoSpaceDE w:val="0"/>
        <w:autoSpaceDN w:val="0"/>
        <w:adjustRightInd w:val="0"/>
        <w:jc w:val="both"/>
        <w:rPr>
          <w:rFonts w:ascii="Luciole" w:hAnsi="Luciole" w:cs="Times New Roman"/>
          <w:color w:val="0D0D0D" w:themeColor="text1" w:themeTint="F2"/>
          <w:sz w:val="24"/>
          <w:szCs w:val="24"/>
        </w:rPr>
      </w:pPr>
      <w:r w:rsidRPr="0087746A">
        <w:rPr>
          <w:rFonts w:ascii="Luciole" w:hAnsi="Luciole" w:cs="Times New Roman"/>
          <w:color w:val="0D0D0D" w:themeColor="text1" w:themeTint="F2"/>
          <w:sz w:val="24"/>
          <w:szCs w:val="24"/>
        </w:rPr>
        <w:t>Chaque volet est décliné en ob</w:t>
      </w:r>
      <w:r w:rsidR="009D00E8" w:rsidRPr="0087746A">
        <w:rPr>
          <w:rFonts w:ascii="Luciole" w:hAnsi="Luciole" w:cs="Times New Roman"/>
          <w:color w:val="0D0D0D" w:themeColor="text1" w:themeTint="F2"/>
          <w:sz w:val="24"/>
          <w:szCs w:val="24"/>
        </w:rPr>
        <w:t>jectifs stratégiques, eux-mêmes déclinés en objectifs opérationnels et ensuite en actions/projets.</w:t>
      </w:r>
    </w:p>
    <w:p w14:paraId="0E92EC99" w14:textId="77777777" w:rsidR="009D00E8" w:rsidRPr="00B24334" w:rsidRDefault="009D00E8" w:rsidP="00B269AB">
      <w:pPr>
        <w:autoSpaceDE w:val="0"/>
        <w:autoSpaceDN w:val="0"/>
        <w:adjustRightInd w:val="0"/>
        <w:rPr>
          <w:rFonts w:ascii="Times New Roman" w:hAnsi="Times New Roman" w:cs="Times New Roman"/>
          <w:color w:val="0D0D0D" w:themeColor="text1" w:themeTint="F2"/>
          <w:sz w:val="24"/>
          <w:szCs w:val="24"/>
        </w:rPr>
      </w:pPr>
    </w:p>
    <w:p w14:paraId="46624311" w14:textId="77777777" w:rsidR="00B269AB" w:rsidRDefault="00B269AB" w:rsidP="00B269AB">
      <w:pPr>
        <w:autoSpaceDE w:val="0"/>
        <w:autoSpaceDN w:val="0"/>
        <w:adjustRightInd w:val="0"/>
        <w:rPr>
          <w:rFonts w:ascii="Times New Roman" w:hAnsi="Times New Roman" w:cs="Times New Roman"/>
          <w:b/>
          <w:bCs/>
          <w:color w:val="0D0D0D" w:themeColor="text1" w:themeTint="F2"/>
          <w:sz w:val="24"/>
          <w:szCs w:val="24"/>
          <w:u w:val="single"/>
        </w:rPr>
      </w:pPr>
    </w:p>
    <w:p w14:paraId="073E5369" w14:textId="009C608F" w:rsidR="00B269AB" w:rsidRDefault="00B24334" w:rsidP="00B269AB">
      <w:pPr>
        <w:autoSpaceDE w:val="0"/>
        <w:autoSpaceDN w:val="0"/>
        <w:adjustRightInd w:val="0"/>
        <w:rPr>
          <w:rFonts w:ascii="Times New Roman" w:hAnsi="Times New Roman" w:cs="Times New Roman"/>
          <w:b/>
          <w:bCs/>
          <w:color w:val="0D0D0D" w:themeColor="text1" w:themeTint="F2"/>
          <w:sz w:val="24"/>
          <w:szCs w:val="24"/>
          <w:u w:val="single"/>
        </w:rPr>
      </w:pPr>
      <w:r w:rsidRPr="00B24334">
        <w:rPr>
          <w:rFonts w:ascii="Times New Roman" w:hAnsi="Times New Roman" w:cs="Times New Roman"/>
          <w:b/>
          <w:bCs/>
          <w:noProof/>
          <w:color w:val="0D0D0D" w:themeColor="text1" w:themeTint="F2"/>
          <w:sz w:val="24"/>
          <w:szCs w:val="24"/>
          <w:u w:val="single"/>
        </w:rPr>
        <w:drawing>
          <wp:inline distT="0" distB="0" distL="0" distR="0" wp14:anchorId="0A3104BA" wp14:editId="08E6D624">
            <wp:extent cx="5760720" cy="2406650"/>
            <wp:effectExtent l="0" t="0" r="0" b="0"/>
            <wp:docPr id="756609311"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609311" name="Image 1" descr="Une image contenant texte, capture d’écran, Police, nombre&#10;&#10;Description générée automatiquement"/>
                    <pic:cNvPicPr/>
                  </pic:nvPicPr>
                  <pic:blipFill>
                    <a:blip r:embed="rId9"/>
                    <a:stretch>
                      <a:fillRect/>
                    </a:stretch>
                  </pic:blipFill>
                  <pic:spPr>
                    <a:xfrm>
                      <a:off x="0" y="0"/>
                      <a:ext cx="5760720" cy="2406650"/>
                    </a:xfrm>
                    <a:prstGeom prst="rect">
                      <a:avLst/>
                    </a:prstGeom>
                  </pic:spPr>
                </pic:pic>
              </a:graphicData>
            </a:graphic>
          </wp:inline>
        </w:drawing>
      </w:r>
    </w:p>
    <w:p w14:paraId="4C124FFA" w14:textId="30314E66" w:rsidR="00B269AB" w:rsidRPr="00B269AB" w:rsidRDefault="00B269AB" w:rsidP="00B269AB">
      <w:pPr>
        <w:autoSpaceDE w:val="0"/>
        <w:autoSpaceDN w:val="0"/>
        <w:adjustRightInd w:val="0"/>
        <w:rPr>
          <w:rFonts w:ascii="Times New Roman" w:hAnsi="Times New Roman" w:cs="Times New Roman"/>
          <w:b/>
          <w:bCs/>
          <w:color w:val="0D0D0D" w:themeColor="text1" w:themeTint="F2"/>
          <w:sz w:val="24"/>
          <w:szCs w:val="24"/>
          <w:u w:val="single"/>
        </w:rPr>
      </w:pPr>
    </w:p>
    <w:p w14:paraId="06B65707" w14:textId="6455A8BA" w:rsidR="009D00E8" w:rsidRDefault="009D00E8" w:rsidP="009D00E8">
      <w:pPr>
        <w:rPr>
          <w:rFonts w:ascii="Luciole" w:hAnsi="Luciole"/>
          <w:sz w:val="24"/>
          <w:szCs w:val="24"/>
        </w:rPr>
      </w:pPr>
    </w:p>
    <w:p w14:paraId="43FC4792" w14:textId="176E417D" w:rsidR="00B269AB" w:rsidRPr="0087746A" w:rsidRDefault="00476351" w:rsidP="0087746A">
      <w:pPr>
        <w:autoSpaceDE w:val="0"/>
        <w:autoSpaceDN w:val="0"/>
        <w:adjustRightInd w:val="0"/>
        <w:jc w:val="both"/>
        <w:rPr>
          <w:rFonts w:ascii="Luciole" w:hAnsi="Luciole" w:cs="Times New Roman"/>
          <w:color w:val="0D0D0D" w:themeColor="text1" w:themeTint="F2"/>
          <w:sz w:val="24"/>
          <w:szCs w:val="24"/>
        </w:rPr>
      </w:pPr>
      <w:r w:rsidRPr="0087746A">
        <w:rPr>
          <w:rFonts w:ascii="Luciole" w:hAnsi="Luciole" w:cs="Times New Roman"/>
          <w:color w:val="0D0D0D" w:themeColor="text1" w:themeTint="F2"/>
          <w:sz w:val="24"/>
          <w:szCs w:val="24"/>
        </w:rPr>
        <w:t>Le volet interne contient 1 objectif stratégique décliné en 9 objectifs opérationnels eux-mêmes déclinés en 39 fiches projets.</w:t>
      </w:r>
    </w:p>
    <w:p w14:paraId="0247CF30" w14:textId="77777777" w:rsidR="0087746A" w:rsidRPr="0087746A" w:rsidRDefault="0087746A" w:rsidP="0087746A">
      <w:pPr>
        <w:autoSpaceDE w:val="0"/>
        <w:autoSpaceDN w:val="0"/>
        <w:adjustRightInd w:val="0"/>
        <w:jc w:val="both"/>
        <w:rPr>
          <w:rFonts w:ascii="Luciole" w:hAnsi="Luciole" w:cs="Times New Roman"/>
          <w:color w:val="0D0D0D" w:themeColor="text1" w:themeTint="F2"/>
          <w:sz w:val="24"/>
          <w:szCs w:val="24"/>
        </w:rPr>
      </w:pPr>
    </w:p>
    <w:p w14:paraId="3B455F1F" w14:textId="606BCDC3" w:rsidR="00B269AB" w:rsidRPr="0087746A" w:rsidRDefault="00476351" w:rsidP="0087746A">
      <w:pPr>
        <w:autoSpaceDE w:val="0"/>
        <w:autoSpaceDN w:val="0"/>
        <w:adjustRightInd w:val="0"/>
        <w:jc w:val="both"/>
        <w:rPr>
          <w:rFonts w:ascii="Luciole" w:hAnsi="Luciole" w:cs="Times New Roman"/>
          <w:color w:val="0D0D0D" w:themeColor="text1" w:themeTint="F2"/>
          <w:sz w:val="24"/>
          <w:szCs w:val="24"/>
        </w:rPr>
      </w:pPr>
      <w:r w:rsidRPr="0087746A">
        <w:rPr>
          <w:rFonts w:ascii="Luciole" w:hAnsi="Luciole" w:cs="Times New Roman"/>
          <w:color w:val="0D0D0D" w:themeColor="text1" w:themeTint="F2"/>
          <w:sz w:val="24"/>
          <w:szCs w:val="24"/>
        </w:rPr>
        <w:t xml:space="preserve">Le volet externe contient 7 objectifs </w:t>
      </w:r>
      <w:r w:rsidR="00F11540" w:rsidRPr="0087746A">
        <w:rPr>
          <w:rFonts w:ascii="Luciole" w:hAnsi="Luciole" w:cs="Times New Roman"/>
          <w:color w:val="0D0D0D" w:themeColor="text1" w:themeTint="F2"/>
          <w:sz w:val="24"/>
          <w:szCs w:val="24"/>
        </w:rPr>
        <w:t xml:space="preserve">stratégiques déclinés en objectifs </w:t>
      </w:r>
      <w:r w:rsidRPr="0087746A">
        <w:rPr>
          <w:rFonts w:ascii="Luciole" w:hAnsi="Luciole" w:cs="Times New Roman"/>
          <w:color w:val="0D0D0D" w:themeColor="text1" w:themeTint="F2"/>
          <w:sz w:val="24"/>
          <w:szCs w:val="24"/>
        </w:rPr>
        <w:t>opérationnels eux-mêmes déclinés en 16</w:t>
      </w:r>
      <w:r w:rsidR="0087746A" w:rsidRPr="0087746A">
        <w:rPr>
          <w:rFonts w:ascii="Luciole" w:hAnsi="Luciole" w:cs="Times New Roman"/>
          <w:color w:val="0D0D0D" w:themeColor="text1" w:themeTint="F2"/>
          <w:sz w:val="24"/>
          <w:szCs w:val="24"/>
        </w:rPr>
        <w:t>9</w:t>
      </w:r>
      <w:r w:rsidRPr="0087746A">
        <w:rPr>
          <w:rFonts w:ascii="Luciole" w:hAnsi="Luciole" w:cs="Times New Roman"/>
          <w:color w:val="0D0D0D" w:themeColor="text1" w:themeTint="F2"/>
          <w:sz w:val="24"/>
          <w:szCs w:val="24"/>
        </w:rPr>
        <w:t xml:space="preserve"> projets.</w:t>
      </w:r>
    </w:p>
    <w:p w14:paraId="1BA6835A" w14:textId="77777777" w:rsidR="00476351" w:rsidRDefault="00476351" w:rsidP="00B269AB">
      <w:pPr>
        <w:autoSpaceDE w:val="0"/>
        <w:autoSpaceDN w:val="0"/>
        <w:adjustRightInd w:val="0"/>
        <w:rPr>
          <w:rFonts w:ascii="Times New Roman" w:hAnsi="Times New Roman" w:cs="Times New Roman"/>
          <w:color w:val="0D0D0D" w:themeColor="text1" w:themeTint="F2"/>
          <w:sz w:val="24"/>
          <w:szCs w:val="24"/>
        </w:rPr>
      </w:pPr>
    </w:p>
    <w:p w14:paraId="76F5B9EC" w14:textId="77777777" w:rsidR="0087746A" w:rsidRPr="00476351" w:rsidRDefault="0087746A" w:rsidP="00B269AB">
      <w:pPr>
        <w:autoSpaceDE w:val="0"/>
        <w:autoSpaceDN w:val="0"/>
        <w:adjustRightInd w:val="0"/>
        <w:rPr>
          <w:rFonts w:ascii="Times New Roman" w:hAnsi="Times New Roman" w:cs="Times New Roman"/>
          <w:color w:val="0D0D0D" w:themeColor="text1" w:themeTint="F2"/>
          <w:sz w:val="24"/>
          <w:szCs w:val="24"/>
        </w:rPr>
      </w:pPr>
    </w:p>
    <w:p w14:paraId="2CEE0F36" w14:textId="547802AE" w:rsidR="00005AD7" w:rsidRPr="00754F79" w:rsidRDefault="00AD48FB" w:rsidP="008D5093">
      <w:pPr>
        <w:pStyle w:val="Paragraphedeliste"/>
        <w:numPr>
          <w:ilvl w:val="0"/>
          <w:numId w:val="2"/>
        </w:numPr>
        <w:rPr>
          <w:rFonts w:ascii="Luciole" w:hAnsi="Luciole"/>
          <w:b/>
          <w:bCs/>
          <w:color w:val="00B050"/>
          <w:sz w:val="24"/>
          <w:szCs w:val="24"/>
          <w:u w:val="single"/>
        </w:rPr>
      </w:pPr>
      <w:r w:rsidRPr="00754F79">
        <w:rPr>
          <w:rFonts w:ascii="Luciole" w:hAnsi="Luciole"/>
          <w:b/>
          <w:bCs/>
          <w:color w:val="00B050"/>
          <w:sz w:val="24"/>
          <w:szCs w:val="24"/>
          <w:u w:val="single"/>
        </w:rPr>
        <w:t xml:space="preserve">Antécédents </w:t>
      </w:r>
    </w:p>
    <w:p w14:paraId="1B0BADA5" w14:textId="3C93F61C" w:rsidR="00AD48FB" w:rsidRDefault="00AD48FB" w:rsidP="00AD48FB">
      <w:pPr>
        <w:rPr>
          <w:rFonts w:ascii="Luciole" w:hAnsi="Luciole"/>
          <w:sz w:val="24"/>
          <w:szCs w:val="24"/>
        </w:rPr>
      </w:pPr>
    </w:p>
    <w:p w14:paraId="135555B5" w14:textId="30586829" w:rsidR="00AD48FB" w:rsidRDefault="00AD48FB" w:rsidP="0087746A">
      <w:pPr>
        <w:jc w:val="both"/>
        <w:rPr>
          <w:rFonts w:ascii="Luciole" w:hAnsi="Luciole"/>
          <w:sz w:val="24"/>
          <w:szCs w:val="24"/>
        </w:rPr>
      </w:pPr>
      <w:r>
        <w:rPr>
          <w:rFonts w:ascii="Luciole" w:hAnsi="Luciole"/>
          <w:sz w:val="24"/>
          <w:szCs w:val="24"/>
        </w:rPr>
        <w:t xml:space="preserve">Le PST de la commune d’Ittre a été porté à la connaissance du conseil communal d’Ittre en sa séance du 24 septembre 2019. Il était constitué </w:t>
      </w:r>
      <w:r w:rsidR="004F68DB">
        <w:rPr>
          <w:rFonts w:ascii="Luciole" w:hAnsi="Luciole"/>
          <w:sz w:val="24"/>
          <w:szCs w:val="24"/>
        </w:rPr>
        <w:t xml:space="preserve">initialement </w:t>
      </w:r>
      <w:r>
        <w:rPr>
          <w:rFonts w:ascii="Luciole" w:hAnsi="Luciole"/>
          <w:sz w:val="24"/>
          <w:szCs w:val="24"/>
        </w:rPr>
        <w:t>de 183 projets.</w:t>
      </w:r>
    </w:p>
    <w:p w14:paraId="2ACEDF6A" w14:textId="77777777" w:rsidR="0087746A" w:rsidRDefault="0087746A" w:rsidP="0087746A">
      <w:pPr>
        <w:jc w:val="both"/>
        <w:rPr>
          <w:rFonts w:ascii="Luciole" w:hAnsi="Luciole"/>
          <w:sz w:val="24"/>
          <w:szCs w:val="24"/>
        </w:rPr>
      </w:pPr>
    </w:p>
    <w:p w14:paraId="09DA5C7D" w14:textId="349CDB89" w:rsidR="008D5093" w:rsidRDefault="00AD48FB" w:rsidP="0087746A">
      <w:pPr>
        <w:jc w:val="both"/>
        <w:rPr>
          <w:rFonts w:ascii="Luciole" w:hAnsi="Luciole"/>
          <w:sz w:val="24"/>
          <w:szCs w:val="24"/>
        </w:rPr>
      </w:pPr>
      <w:r>
        <w:rPr>
          <w:rFonts w:ascii="Luciole" w:hAnsi="Luciole"/>
          <w:sz w:val="24"/>
          <w:szCs w:val="24"/>
        </w:rPr>
        <w:t>Une première évaluation de celui-ci a été réalisée par le collège début 2021.</w:t>
      </w:r>
      <w:r w:rsidR="008D5093">
        <w:rPr>
          <w:rFonts w:ascii="Luciole" w:hAnsi="Luciole"/>
          <w:sz w:val="24"/>
          <w:szCs w:val="24"/>
        </w:rPr>
        <w:t xml:space="preserve"> </w:t>
      </w:r>
    </w:p>
    <w:p w14:paraId="70F585D4" w14:textId="77777777" w:rsidR="0087746A" w:rsidRDefault="0087746A" w:rsidP="0087746A">
      <w:pPr>
        <w:jc w:val="both"/>
        <w:rPr>
          <w:rFonts w:ascii="Luciole" w:hAnsi="Luciole"/>
          <w:sz w:val="24"/>
          <w:szCs w:val="24"/>
        </w:rPr>
      </w:pPr>
    </w:p>
    <w:p w14:paraId="6D16DB9E" w14:textId="24ADEF7A" w:rsidR="008D5093" w:rsidRDefault="008D5093" w:rsidP="0087746A">
      <w:pPr>
        <w:jc w:val="both"/>
        <w:rPr>
          <w:rFonts w:ascii="Luciole" w:hAnsi="Luciole"/>
          <w:sz w:val="24"/>
          <w:szCs w:val="24"/>
        </w:rPr>
      </w:pPr>
      <w:r>
        <w:rPr>
          <w:rFonts w:ascii="Luciole" w:hAnsi="Luciole"/>
          <w:sz w:val="24"/>
          <w:szCs w:val="24"/>
        </w:rPr>
        <w:lastRenderedPageBreak/>
        <w:t>L’évaluation de mi-législature a été présentée au conseil du 21.06.2022.</w:t>
      </w:r>
    </w:p>
    <w:p w14:paraId="5B19FD58" w14:textId="77777777" w:rsidR="008D5093" w:rsidRDefault="008D5093" w:rsidP="0087746A">
      <w:pPr>
        <w:jc w:val="both"/>
        <w:rPr>
          <w:rFonts w:ascii="Luciole" w:hAnsi="Luciole"/>
          <w:sz w:val="24"/>
          <w:szCs w:val="24"/>
        </w:rPr>
      </w:pPr>
    </w:p>
    <w:p w14:paraId="342320B4" w14:textId="77777777" w:rsidR="0087746A" w:rsidRPr="00AD48FB" w:rsidRDefault="0087746A" w:rsidP="00AD48FB">
      <w:pPr>
        <w:rPr>
          <w:rFonts w:ascii="Luciole" w:hAnsi="Luciole"/>
          <w:sz w:val="24"/>
          <w:szCs w:val="24"/>
        </w:rPr>
      </w:pPr>
    </w:p>
    <w:p w14:paraId="7BE327BA" w14:textId="27397968" w:rsidR="00AD48FB" w:rsidRPr="002142E1" w:rsidRDefault="00FA5503" w:rsidP="008D5093">
      <w:pPr>
        <w:pStyle w:val="Paragraphedeliste"/>
        <w:numPr>
          <w:ilvl w:val="0"/>
          <w:numId w:val="2"/>
        </w:numPr>
        <w:jc w:val="both"/>
        <w:rPr>
          <w:rFonts w:ascii="Luciole" w:hAnsi="Luciole"/>
          <w:b/>
          <w:bCs/>
          <w:color w:val="00B050"/>
          <w:sz w:val="24"/>
          <w:szCs w:val="24"/>
          <w:u w:val="single"/>
        </w:rPr>
      </w:pPr>
      <w:r>
        <w:rPr>
          <w:rFonts w:ascii="Luciole" w:hAnsi="Luciole"/>
          <w:b/>
          <w:bCs/>
          <w:color w:val="00B050"/>
          <w:sz w:val="24"/>
          <w:szCs w:val="24"/>
          <w:u w:val="single"/>
        </w:rPr>
        <w:t>M</w:t>
      </w:r>
      <w:r w:rsidR="002142E1" w:rsidRPr="002142E1">
        <w:rPr>
          <w:rFonts w:ascii="Luciole" w:hAnsi="Luciole"/>
          <w:b/>
          <w:bCs/>
          <w:color w:val="00B050"/>
          <w:sz w:val="24"/>
          <w:szCs w:val="24"/>
          <w:u w:val="single"/>
        </w:rPr>
        <w:t>éthodologie</w:t>
      </w:r>
      <w:r>
        <w:rPr>
          <w:rFonts w:ascii="Luciole" w:hAnsi="Luciole"/>
          <w:b/>
          <w:bCs/>
          <w:color w:val="00B050"/>
          <w:sz w:val="24"/>
          <w:szCs w:val="24"/>
          <w:u w:val="single"/>
        </w:rPr>
        <w:t xml:space="preserve"> de l’évaluation</w:t>
      </w:r>
      <w:r w:rsidR="008D5093">
        <w:rPr>
          <w:rFonts w:ascii="Luciole" w:hAnsi="Luciole"/>
          <w:b/>
          <w:bCs/>
          <w:color w:val="00B050"/>
          <w:sz w:val="24"/>
          <w:szCs w:val="24"/>
          <w:u w:val="single"/>
        </w:rPr>
        <w:t xml:space="preserve"> </w:t>
      </w:r>
      <w:r w:rsidR="002142E1" w:rsidRPr="002142E1">
        <w:rPr>
          <w:rFonts w:ascii="Luciole" w:hAnsi="Luciole"/>
          <w:b/>
          <w:bCs/>
          <w:color w:val="00B050"/>
          <w:sz w:val="24"/>
          <w:szCs w:val="24"/>
          <w:u w:val="single"/>
        </w:rPr>
        <w:t>:</w:t>
      </w:r>
    </w:p>
    <w:p w14:paraId="33AC2736" w14:textId="3DAD1A49" w:rsidR="00754F79" w:rsidRDefault="00754F79" w:rsidP="00754F79">
      <w:pPr>
        <w:rPr>
          <w:rFonts w:ascii="Luciole" w:hAnsi="Luciole"/>
          <w:sz w:val="24"/>
          <w:szCs w:val="24"/>
        </w:rPr>
      </w:pPr>
    </w:p>
    <w:p w14:paraId="1F305A53" w14:textId="77777777" w:rsidR="0087746A" w:rsidRDefault="0087746A" w:rsidP="00754F79">
      <w:pPr>
        <w:rPr>
          <w:rFonts w:ascii="Luciole" w:hAnsi="Luciole"/>
          <w:sz w:val="24"/>
          <w:szCs w:val="24"/>
        </w:rPr>
      </w:pPr>
    </w:p>
    <w:p w14:paraId="5649DFD1" w14:textId="7DB4064B" w:rsidR="008D5093" w:rsidRDefault="008D5093" w:rsidP="0087746A">
      <w:pPr>
        <w:jc w:val="both"/>
        <w:rPr>
          <w:rFonts w:ascii="Luciole" w:hAnsi="Luciole"/>
          <w:sz w:val="24"/>
          <w:szCs w:val="24"/>
        </w:rPr>
      </w:pPr>
      <w:r>
        <w:rPr>
          <w:rFonts w:ascii="Luciole" w:hAnsi="Luciole"/>
          <w:sz w:val="24"/>
          <w:szCs w:val="24"/>
        </w:rPr>
        <w:t>L’évaluation du collège se base sur le rapport d’exécution établi par la directrice générale</w:t>
      </w:r>
      <w:r w:rsidR="009D00E8">
        <w:rPr>
          <w:rFonts w:ascii="Luciole" w:hAnsi="Luciole"/>
          <w:sz w:val="24"/>
          <w:szCs w:val="24"/>
        </w:rPr>
        <w:t>, présidente du CODIR</w:t>
      </w:r>
      <w:r>
        <w:rPr>
          <w:rFonts w:ascii="Luciole" w:hAnsi="Luciole"/>
          <w:sz w:val="24"/>
          <w:szCs w:val="24"/>
        </w:rPr>
        <w:t>.</w:t>
      </w:r>
    </w:p>
    <w:p w14:paraId="0A19B162" w14:textId="77777777" w:rsidR="008D5093" w:rsidRDefault="008D5093" w:rsidP="0087746A">
      <w:pPr>
        <w:jc w:val="both"/>
        <w:rPr>
          <w:rFonts w:ascii="Luciole" w:hAnsi="Luciole"/>
          <w:sz w:val="24"/>
          <w:szCs w:val="24"/>
        </w:rPr>
      </w:pPr>
    </w:p>
    <w:p w14:paraId="77EFD38F" w14:textId="2D843771" w:rsidR="008D5093" w:rsidRDefault="008D5093" w:rsidP="0087746A">
      <w:pPr>
        <w:jc w:val="both"/>
        <w:rPr>
          <w:rFonts w:ascii="Luciole" w:hAnsi="Luciole"/>
          <w:sz w:val="24"/>
          <w:szCs w:val="24"/>
        </w:rPr>
      </w:pPr>
      <w:r>
        <w:rPr>
          <w:rFonts w:ascii="Luciole" w:hAnsi="Luciole"/>
          <w:sz w:val="24"/>
          <w:szCs w:val="24"/>
        </w:rPr>
        <w:t>Celle-ci s’est concertée avec chacun des agents titulaires de projets afin de mettre à jour les différentes fiches du PST.</w:t>
      </w:r>
    </w:p>
    <w:p w14:paraId="3FED5819" w14:textId="77777777" w:rsidR="008D5093" w:rsidRDefault="008D5093" w:rsidP="0087746A">
      <w:pPr>
        <w:jc w:val="both"/>
        <w:rPr>
          <w:rFonts w:ascii="Luciole" w:hAnsi="Luciole"/>
          <w:sz w:val="24"/>
          <w:szCs w:val="24"/>
        </w:rPr>
      </w:pPr>
    </w:p>
    <w:p w14:paraId="7C5585AB" w14:textId="712EFD6F" w:rsidR="008D5093" w:rsidRDefault="009D00E8" w:rsidP="0087746A">
      <w:pPr>
        <w:jc w:val="both"/>
        <w:rPr>
          <w:rFonts w:ascii="Luciole" w:hAnsi="Luciole"/>
          <w:sz w:val="24"/>
          <w:szCs w:val="24"/>
        </w:rPr>
      </w:pPr>
      <w:r>
        <w:rPr>
          <w:rFonts w:ascii="Luciole" w:hAnsi="Luciole"/>
          <w:sz w:val="24"/>
          <w:szCs w:val="24"/>
        </w:rPr>
        <w:t xml:space="preserve">Elle a ensuite présenté les résultats </w:t>
      </w:r>
      <w:r w:rsidR="00680D10">
        <w:rPr>
          <w:rFonts w:ascii="Luciole" w:hAnsi="Luciole"/>
          <w:sz w:val="24"/>
          <w:szCs w:val="24"/>
        </w:rPr>
        <w:t xml:space="preserve">aux responsables de l’administration et </w:t>
      </w:r>
      <w:r>
        <w:rPr>
          <w:rFonts w:ascii="Luciole" w:hAnsi="Luciole"/>
          <w:sz w:val="24"/>
          <w:szCs w:val="24"/>
        </w:rPr>
        <w:t>au collège communal et établit le présent rapport d’exécution.</w:t>
      </w:r>
    </w:p>
    <w:p w14:paraId="50A34262" w14:textId="77777777" w:rsidR="0087746A" w:rsidRDefault="0087746A" w:rsidP="0087746A">
      <w:pPr>
        <w:jc w:val="both"/>
        <w:rPr>
          <w:rFonts w:ascii="Luciole" w:hAnsi="Luciole"/>
          <w:sz w:val="24"/>
          <w:szCs w:val="24"/>
        </w:rPr>
      </w:pPr>
    </w:p>
    <w:p w14:paraId="34D6329E" w14:textId="77CF7FBB" w:rsidR="00754F79" w:rsidRDefault="00754F79" w:rsidP="0087746A">
      <w:pPr>
        <w:jc w:val="both"/>
        <w:rPr>
          <w:rFonts w:ascii="Luciole" w:hAnsi="Luciole"/>
          <w:sz w:val="24"/>
          <w:szCs w:val="24"/>
        </w:rPr>
      </w:pPr>
      <w:r>
        <w:rPr>
          <w:rFonts w:ascii="Luciole" w:hAnsi="Luciole"/>
          <w:sz w:val="24"/>
          <w:szCs w:val="24"/>
        </w:rPr>
        <w:t xml:space="preserve">Le collège a procédé à l’évaluation </w:t>
      </w:r>
      <w:r w:rsidR="004F68DB">
        <w:rPr>
          <w:rFonts w:ascii="Luciole" w:hAnsi="Luciole"/>
          <w:sz w:val="24"/>
          <w:szCs w:val="24"/>
        </w:rPr>
        <w:t xml:space="preserve">finale </w:t>
      </w:r>
      <w:r>
        <w:rPr>
          <w:rFonts w:ascii="Luciole" w:hAnsi="Luciole"/>
          <w:sz w:val="24"/>
          <w:szCs w:val="24"/>
        </w:rPr>
        <w:t>du PST</w:t>
      </w:r>
      <w:r w:rsidR="004F68DB">
        <w:rPr>
          <w:rFonts w:ascii="Luciole" w:hAnsi="Luciole"/>
          <w:sz w:val="24"/>
          <w:szCs w:val="24"/>
        </w:rPr>
        <w:t xml:space="preserve"> </w:t>
      </w:r>
      <w:r>
        <w:rPr>
          <w:rFonts w:ascii="Luciole" w:hAnsi="Luciole"/>
          <w:sz w:val="24"/>
          <w:szCs w:val="24"/>
        </w:rPr>
        <w:t>et a souhaité port</w:t>
      </w:r>
      <w:r w:rsidR="00512715">
        <w:rPr>
          <w:rFonts w:ascii="Luciole" w:hAnsi="Luciole"/>
          <w:sz w:val="24"/>
          <w:szCs w:val="24"/>
        </w:rPr>
        <w:t>er</w:t>
      </w:r>
      <w:r>
        <w:rPr>
          <w:rFonts w:ascii="Luciole" w:hAnsi="Luciole"/>
          <w:sz w:val="24"/>
          <w:szCs w:val="24"/>
        </w:rPr>
        <w:t xml:space="preserve"> à la connaissance du conseil communal </w:t>
      </w:r>
      <w:r w:rsidR="0000699C">
        <w:rPr>
          <w:rFonts w:ascii="Luciole" w:hAnsi="Luciole"/>
          <w:sz w:val="24"/>
          <w:szCs w:val="24"/>
        </w:rPr>
        <w:t>d</w:t>
      </w:r>
      <w:r w:rsidR="0087746A">
        <w:rPr>
          <w:rFonts w:ascii="Luciole" w:hAnsi="Luciole"/>
          <w:sz w:val="24"/>
          <w:szCs w:val="24"/>
        </w:rPr>
        <w:t xml:space="preserve">u 16 </w:t>
      </w:r>
      <w:r w:rsidR="0000699C">
        <w:rPr>
          <w:rFonts w:ascii="Luciole" w:hAnsi="Luciole"/>
          <w:sz w:val="24"/>
          <w:szCs w:val="24"/>
        </w:rPr>
        <w:t xml:space="preserve">avril 2024 </w:t>
      </w:r>
      <w:r>
        <w:rPr>
          <w:rFonts w:ascii="Luciole" w:hAnsi="Luciole"/>
          <w:sz w:val="24"/>
          <w:szCs w:val="24"/>
        </w:rPr>
        <w:t>le résultat de ce bilan.</w:t>
      </w:r>
    </w:p>
    <w:p w14:paraId="03588E95" w14:textId="7762A65E" w:rsidR="00754F79" w:rsidRDefault="00754F79" w:rsidP="0087746A">
      <w:pPr>
        <w:jc w:val="both"/>
        <w:rPr>
          <w:rFonts w:ascii="Luciole" w:hAnsi="Luciole"/>
          <w:sz w:val="24"/>
          <w:szCs w:val="24"/>
        </w:rPr>
      </w:pPr>
    </w:p>
    <w:p w14:paraId="7D9ADED7" w14:textId="6EAB645D" w:rsidR="00754F79" w:rsidRDefault="00754F79" w:rsidP="0087746A">
      <w:pPr>
        <w:jc w:val="both"/>
        <w:rPr>
          <w:rFonts w:ascii="Luciole" w:hAnsi="Luciole"/>
          <w:sz w:val="24"/>
          <w:szCs w:val="24"/>
        </w:rPr>
      </w:pPr>
      <w:r>
        <w:rPr>
          <w:rFonts w:ascii="Luciole" w:hAnsi="Luciole"/>
          <w:sz w:val="24"/>
          <w:szCs w:val="24"/>
        </w:rPr>
        <w:t xml:space="preserve">Les fiches projets initiales n’ont pas été modifiées pour toujours avoir en mémoire le projet initial. Seuls les agents traitants ont parfois été modifiés lorsque cela a été nécessaire </w:t>
      </w:r>
      <w:r w:rsidR="00512715">
        <w:rPr>
          <w:rFonts w:ascii="Luciole" w:hAnsi="Luciole"/>
          <w:sz w:val="24"/>
          <w:szCs w:val="24"/>
        </w:rPr>
        <w:t>(remplacement</w:t>
      </w:r>
      <w:r>
        <w:rPr>
          <w:rFonts w:ascii="Luciole" w:hAnsi="Luciole"/>
          <w:sz w:val="24"/>
          <w:szCs w:val="24"/>
        </w:rPr>
        <w:t xml:space="preserve"> agent, nouvel agent, etc. ). Les</w:t>
      </w:r>
      <w:r w:rsidR="004F68DB">
        <w:rPr>
          <w:rFonts w:ascii="Luciole" w:hAnsi="Luciole"/>
          <w:sz w:val="24"/>
          <w:szCs w:val="24"/>
        </w:rPr>
        <w:t xml:space="preserve"> budgets ont été </w:t>
      </w:r>
      <w:r w:rsidR="00FA5503">
        <w:rPr>
          <w:rFonts w:ascii="Luciole" w:hAnsi="Luciole"/>
          <w:sz w:val="24"/>
          <w:szCs w:val="24"/>
        </w:rPr>
        <w:t>adaptés pour les projets réalisés.</w:t>
      </w:r>
      <w:r>
        <w:rPr>
          <w:rFonts w:ascii="Luciole" w:hAnsi="Luciole"/>
          <w:sz w:val="24"/>
          <w:szCs w:val="24"/>
        </w:rPr>
        <w:t xml:space="preserve"> </w:t>
      </w:r>
      <w:r w:rsidR="00476351">
        <w:rPr>
          <w:rFonts w:ascii="Luciole" w:hAnsi="Luciole"/>
          <w:sz w:val="24"/>
          <w:szCs w:val="24"/>
        </w:rPr>
        <w:t xml:space="preserve">Les numéros initiaux des projets n’ont pas été modifiés mais certains projets ayant été ajoutés, une indication NN permet d’avoir une nouvelle numérotation et de pouvoir calculer le nombre </w:t>
      </w:r>
      <w:r w:rsidR="000E0654">
        <w:rPr>
          <w:rFonts w:ascii="Luciole" w:hAnsi="Luciole"/>
          <w:sz w:val="24"/>
          <w:szCs w:val="24"/>
        </w:rPr>
        <w:t xml:space="preserve">final </w:t>
      </w:r>
      <w:r w:rsidR="00476351">
        <w:rPr>
          <w:rFonts w:ascii="Luciole" w:hAnsi="Luciole"/>
          <w:sz w:val="24"/>
          <w:szCs w:val="24"/>
        </w:rPr>
        <w:t>de projets.</w:t>
      </w:r>
    </w:p>
    <w:p w14:paraId="6B61E5E3" w14:textId="77777777" w:rsidR="002142E1" w:rsidRDefault="002142E1" w:rsidP="0087746A">
      <w:pPr>
        <w:jc w:val="both"/>
        <w:rPr>
          <w:rFonts w:ascii="Luciole" w:hAnsi="Luciole"/>
          <w:sz w:val="24"/>
          <w:szCs w:val="24"/>
        </w:rPr>
      </w:pPr>
    </w:p>
    <w:p w14:paraId="627B9842" w14:textId="73FDD1AE" w:rsidR="00754F79" w:rsidRDefault="00754F79" w:rsidP="0087746A">
      <w:pPr>
        <w:jc w:val="both"/>
        <w:rPr>
          <w:rFonts w:ascii="Luciole" w:hAnsi="Luciole"/>
          <w:sz w:val="24"/>
          <w:szCs w:val="24"/>
        </w:rPr>
      </w:pPr>
      <w:r>
        <w:rPr>
          <w:rFonts w:ascii="Luciole" w:hAnsi="Luciole"/>
          <w:sz w:val="24"/>
          <w:szCs w:val="24"/>
        </w:rPr>
        <w:t>Une partie réalisation a été ajoutée à la suite de la fiche projet pour expliquer l’état d’avancement de chaque projet.</w:t>
      </w:r>
    </w:p>
    <w:p w14:paraId="63CF94C0" w14:textId="77777777" w:rsidR="002142E1" w:rsidRDefault="002142E1" w:rsidP="0087746A">
      <w:pPr>
        <w:jc w:val="both"/>
        <w:rPr>
          <w:rFonts w:ascii="Luciole" w:hAnsi="Luciole"/>
          <w:sz w:val="24"/>
          <w:szCs w:val="24"/>
        </w:rPr>
      </w:pPr>
    </w:p>
    <w:p w14:paraId="022D785C" w14:textId="695B2A40" w:rsidR="00754F79" w:rsidRDefault="00754F79" w:rsidP="0087746A">
      <w:pPr>
        <w:jc w:val="both"/>
        <w:rPr>
          <w:rFonts w:ascii="Luciole" w:hAnsi="Luciole"/>
          <w:sz w:val="24"/>
          <w:szCs w:val="24"/>
        </w:rPr>
      </w:pPr>
      <w:r>
        <w:rPr>
          <w:rFonts w:ascii="Luciole" w:hAnsi="Luciole"/>
          <w:sz w:val="24"/>
          <w:szCs w:val="24"/>
        </w:rPr>
        <w:t>Un indicateur</w:t>
      </w:r>
      <w:r w:rsidR="002142E1">
        <w:rPr>
          <w:rFonts w:ascii="Luciole" w:hAnsi="Luciole"/>
          <w:sz w:val="24"/>
          <w:szCs w:val="24"/>
        </w:rPr>
        <w:t>/statut</w:t>
      </w:r>
      <w:r>
        <w:rPr>
          <w:rFonts w:ascii="Luciole" w:hAnsi="Luciole"/>
          <w:sz w:val="24"/>
          <w:szCs w:val="24"/>
        </w:rPr>
        <w:t xml:space="preserve"> de réalisation</w:t>
      </w:r>
      <w:r w:rsidR="002142E1">
        <w:rPr>
          <w:rFonts w:ascii="Luciole" w:hAnsi="Luciole"/>
          <w:sz w:val="24"/>
          <w:szCs w:val="24"/>
        </w:rPr>
        <w:t xml:space="preserve"> a été ajouté pour chaque fiche</w:t>
      </w:r>
      <w:r>
        <w:rPr>
          <w:rFonts w:ascii="Luciole" w:hAnsi="Luciole"/>
          <w:sz w:val="24"/>
          <w:szCs w:val="24"/>
        </w:rPr>
        <w:t> : smiley sourire</w:t>
      </w:r>
      <w:r w:rsidR="00636D72">
        <w:rPr>
          <w:rFonts w:ascii="Luciole" w:hAnsi="Luciole"/>
          <w:sz w:val="24"/>
          <w:szCs w:val="24"/>
        </w:rPr>
        <w:t> </w:t>
      </w:r>
      <w:r w:rsidR="00636D72" w:rsidRPr="00636D72">
        <w:rPr>
          <w:rStyle w:val="normaltextrun"/>
          <mc:AlternateContent>
            <mc:Choice Requires="w16se">
              <w:rFonts w:ascii="Segoe UI Emoji" w:hAnsi="Segoe UI Emoji"/>
            </mc:Choice>
            <mc:Fallback>
              <w:rFonts w:ascii="Segoe UI Emoji" w:eastAsia="Segoe UI Emoji" w:hAnsi="Segoe UI Emoji" w:cs="Segoe UI Emoji"/>
            </mc:Fallback>
          </mc:AlternateContent>
          <w:color w:val="000000"/>
          <w:bdr w:val="none" w:sz="0" w:space="0" w:color="auto" w:frame="1"/>
        </w:rPr>
        <mc:AlternateContent>
          <mc:Choice Requires="w16se">
            <w16se:symEx w16se:font="Segoe UI Emoji" w16se:char="1F60A"/>
          </mc:Choice>
          <mc:Fallback>
            <w:t>😊</w:t>
          </mc:Fallback>
        </mc:AlternateContent>
      </w:r>
      <w:r w:rsidR="00636D72">
        <w:rPr>
          <w:rStyle w:val="normaltextrun"/>
          <w:rFonts w:ascii="Segoe UI Emoji" w:hAnsi="Segoe UI Emoji"/>
          <w:color w:val="000000"/>
          <w:bdr w:val="none" w:sz="0" w:space="0" w:color="auto" w:frame="1"/>
        </w:rPr>
        <w:t xml:space="preserve"> </w:t>
      </w:r>
      <w:r w:rsidR="002142E1">
        <w:rPr>
          <w:rFonts w:ascii="Luciole" w:hAnsi="Luciole"/>
          <w:sz w:val="24"/>
          <w:szCs w:val="24"/>
        </w:rPr>
        <w:t>(</w:t>
      </w:r>
      <w:r w:rsidR="000E0654">
        <w:rPr>
          <w:rFonts w:ascii="Luciole" w:hAnsi="Luciole"/>
          <w:sz w:val="24"/>
          <w:szCs w:val="24"/>
        </w:rPr>
        <w:t xml:space="preserve"> </w:t>
      </w:r>
      <w:r w:rsidR="002142E1">
        <w:rPr>
          <w:rFonts w:ascii="Luciole" w:hAnsi="Luciole"/>
          <w:sz w:val="24"/>
          <w:szCs w:val="24"/>
        </w:rPr>
        <w:t xml:space="preserve">réalisé ou en phase de l’être </w:t>
      </w:r>
      <w:r w:rsidR="000E0654">
        <w:rPr>
          <w:rFonts w:ascii="Luciole" w:hAnsi="Luciole"/>
          <w:sz w:val="24"/>
          <w:szCs w:val="24"/>
        </w:rPr>
        <w:t xml:space="preserve">– </w:t>
      </w:r>
      <w:r w:rsidR="002142E1">
        <w:rPr>
          <w:rFonts w:ascii="Luciole" w:hAnsi="Luciole"/>
          <w:sz w:val="24"/>
          <w:szCs w:val="24"/>
        </w:rPr>
        <w:t>plus</w:t>
      </w:r>
      <w:r w:rsidR="000E0654">
        <w:rPr>
          <w:rFonts w:ascii="Luciole" w:hAnsi="Luciole"/>
          <w:sz w:val="24"/>
          <w:szCs w:val="24"/>
        </w:rPr>
        <w:t xml:space="preserve"> aucune</w:t>
      </w:r>
      <w:r w:rsidR="002142E1">
        <w:rPr>
          <w:rFonts w:ascii="Luciole" w:hAnsi="Luciole"/>
          <w:sz w:val="24"/>
          <w:szCs w:val="24"/>
        </w:rPr>
        <w:t xml:space="preserve"> contrainte</w:t>
      </w:r>
      <w:r w:rsidR="000E0654">
        <w:rPr>
          <w:rFonts w:ascii="Luciole" w:hAnsi="Luciole"/>
          <w:sz w:val="24"/>
          <w:szCs w:val="24"/>
        </w:rPr>
        <w:t xml:space="preserve"> )</w:t>
      </w:r>
      <w:r w:rsidR="002142E1">
        <w:rPr>
          <w:rFonts w:ascii="Luciole" w:hAnsi="Luciole"/>
          <w:sz w:val="24"/>
          <w:szCs w:val="24"/>
        </w:rPr>
        <w:t>, smiley neutre</w:t>
      </w:r>
      <w:r w:rsidR="001F40A7">
        <w:rPr>
          <w:rFonts w:ascii="Luciole" w:hAnsi="Luciole"/>
          <w:sz w:val="24"/>
          <w:szCs w:val="24"/>
        </w:rPr>
        <w:t> </w:t>
      </w:r>
      <w:r w:rsidR="00636D72">
        <w:rPr>
          <w:rStyle w:val="normaltextrun"/>
          <w:rFonts w:ascii="Segoe UI Emoji" w:hAnsi="Segoe UI Emoji"/>
          <w:color w:val="000000"/>
          <w:bdr w:val="none" w:sz="0" w:space="0" w:color="auto" w:frame="1"/>
        </w:rPr>
        <w:t>😐</w:t>
      </w:r>
      <w:r w:rsidR="00636D72">
        <w:rPr>
          <w:rFonts w:ascii="Luciole" w:hAnsi="Luciole"/>
          <w:sz w:val="24"/>
          <w:szCs w:val="24"/>
        </w:rPr>
        <w:t xml:space="preserve"> </w:t>
      </w:r>
      <w:r w:rsidR="002142E1">
        <w:rPr>
          <w:rFonts w:ascii="Luciole" w:hAnsi="Luciole"/>
          <w:sz w:val="24"/>
          <w:szCs w:val="24"/>
        </w:rPr>
        <w:t xml:space="preserve">( en cours de réalisation ), smiley triste </w:t>
      </w:r>
      <w:r w:rsidR="00657534">
        <w:rPr>
          <w:rStyle w:val="normaltextrun"/>
          <w:rFonts w:ascii="Segoe UI Emoji" w:hAnsi="Segoe UI Emoji"/>
          <w:color w:val="000000"/>
          <w:bdr w:val="none" w:sz="0" w:space="0" w:color="auto" w:frame="1"/>
        </w:rPr>
        <w:t>☹</w:t>
      </w:r>
      <w:r w:rsidR="00657534">
        <w:rPr>
          <w:rFonts w:ascii="Luciole" w:hAnsi="Luciole"/>
          <w:sz w:val="24"/>
          <w:szCs w:val="24"/>
        </w:rPr>
        <w:t xml:space="preserve"> </w:t>
      </w:r>
      <w:r w:rsidR="002142E1">
        <w:rPr>
          <w:rFonts w:ascii="Luciole" w:hAnsi="Luciole"/>
          <w:sz w:val="24"/>
          <w:szCs w:val="24"/>
        </w:rPr>
        <w:t>( non entamé )</w:t>
      </w:r>
      <w:r w:rsidR="004F68DB">
        <w:rPr>
          <w:rFonts w:ascii="Luciole" w:hAnsi="Luciole"/>
          <w:sz w:val="24"/>
          <w:szCs w:val="24"/>
        </w:rPr>
        <w:t xml:space="preserve"> et </w:t>
      </w:r>
      <w:r w:rsidR="00476351">
        <w:rPr>
          <w:rFonts w:ascii="Luciole" w:hAnsi="Luciole"/>
          <w:sz w:val="24"/>
          <w:szCs w:val="24"/>
        </w:rPr>
        <w:t>smiley</w:t>
      </w:r>
      <w:r w:rsidR="004F68DB">
        <w:rPr>
          <w:rFonts w:ascii="Luciole" w:hAnsi="Luciole"/>
          <w:sz w:val="24"/>
          <w:szCs w:val="24"/>
        </w:rPr>
        <w:t xml:space="preserve"> </w:t>
      </w:r>
      <w:r w:rsidR="004F68DB">
        <w:rPr>
          <w:rStyle w:val="normaltextrun"/>
          <w:rFonts w:ascii="Segoe UI Emoji" w:hAnsi="Segoe UI Emoji"/>
          <w:color w:val="000000"/>
          <w:bdr w:val="none" w:sz="0" w:space="0" w:color="auto" w:frame="1"/>
        </w:rPr>
        <w:t xml:space="preserve">💀 </w:t>
      </w:r>
      <w:r w:rsidR="004F68DB" w:rsidRPr="000E0654">
        <w:rPr>
          <w:rStyle w:val="normaltextrun"/>
          <w:rFonts w:ascii="Luciole" w:hAnsi="Luciole"/>
          <w:color w:val="000000"/>
          <w:sz w:val="24"/>
          <w:szCs w:val="24"/>
          <w:bdr w:val="none" w:sz="0" w:space="0" w:color="auto" w:frame="1"/>
        </w:rPr>
        <w:t>( projet abandonné )</w:t>
      </w:r>
      <w:r w:rsidR="002142E1" w:rsidRPr="000E0654">
        <w:rPr>
          <w:rFonts w:ascii="Luciole" w:hAnsi="Luciole"/>
          <w:sz w:val="24"/>
          <w:szCs w:val="24"/>
        </w:rPr>
        <w:t>.</w:t>
      </w:r>
    </w:p>
    <w:p w14:paraId="2D060723" w14:textId="77777777" w:rsidR="00680D10" w:rsidRDefault="00680D10" w:rsidP="0087746A">
      <w:pPr>
        <w:jc w:val="both"/>
        <w:rPr>
          <w:rFonts w:ascii="Luciole" w:hAnsi="Luciole"/>
          <w:sz w:val="24"/>
          <w:szCs w:val="24"/>
        </w:rPr>
      </w:pPr>
    </w:p>
    <w:p w14:paraId="185BA07F" w14:textId="0E28D6AC" w:rsidR="002142E1" w:rsidRDefault="002142E1" w:rsidP="00754F79">
      <w:pPr>
        <w:jc w:val="both"/>
        <w:rPr>
          <w:rFonts w:ascii="Luciole" w:hAnsi="Luciole"/>
          <w:sz w:val="24"/>
          <w:szCs w:val="24"/>
        </w:rPr>
      </w:pPr>
    </w:p>
    <w:p w14:paraId="4FC0303E" w14:textId="7E51A3BA" w:rsidR="002142E1" w:rsidRPr="00FA5503" w:rsidRDefault="00FA5503" w:rsidP="00FA5503">
      <w:pPr>
        <w:pStyle w:val="Paragraphedeliste"/>
        <w:numPr>
          <w:ilvl w:val="0"/>
          <w:numId w:val="2"/>
        </w:numPr>
        <w:jc w:val="both"/>
        <w:rPr>
          <w:rFonts w:ascii="Luciole" w:hAnsi="Luciole"/>
          <w:b/>
          <w:bCs/>
          <w:color w:val="00B050"/>
          <w:sz w:val="24"/>
          <w:szCs w:val="24"/>
          <w:u w:val="single"/>
        </w:rPr>
      </w:pPr>
      <w:r w:rsidRPr="00FA5503">
        <w:rPr>
          <w:rFonts w:ascii="Luciole" w:hAnsi="Luciole"/>
          <w:b/>
          <w:bCs/>
          <w:color w:val="00B050"/>
          <w:sz w:val="24"/>
          <w:szCs w:val="24"/>
          <w:u w:val="single"/>
        </w:rPr>
        <w:lastRenderedPageBreak/>
        <w:t>Comment le suivi de la mise en œuvre du PST a été organisé et quel bilan peut-on en conclure ?</w:t>
      </w:r>
    </w:p>
    <w:p w14:paraId="18D88F56" w14:textId="77777777" w:rsidR="00FA5503" w:rsidRDefault="00FA5503" w:rsidP="00FA5503">
      <w:pPr>
        <w:jc w:val="both"/>
        <w:rPr>
          <w:rFonts w:ascii="Luciole" w:hAnsi="Luciole"/>
          <w:b/>
          <w:bCs/>
          <w:sz w:val="24"/>
          <w:szCs w:val="24"/>
          <w:u w:val="single"/>
        </w:rPr>
      </w:pPr>
    </w:p>
    <w:p w14:paraId="138535B9" w14:textId="77777777" w:rsidR="0087746A" w:rsidRDefault="0087746A" w:rsidP="00FA5503">
      <w:pPr>
        <w:jc w:val="both"/>
        <w:rPr>
          <w:rFonts w:ascii="Luciole" w:hAnsi="Luciole"/>
          <w:b/>
          <w:bCs/>
          <w:sz w:val="24"/>
          <w:szCs w:val="24"/>
          <w:u w:val="single"/>
        </w:rPr>
      </w:pPr>
    </w:p>
    <w:p w14:paraId="1E69007F" w14:textId="7ECECFE6" w:rsidR="00FA5503" w:rsidRDefault="00FA5503" w:rsidP="0087746A">
      <w:pPr>
        <w:jc w:val="both"/>
        <w:rPr>
          <w:rFonts w:ascii="Luciole" w:hAnsi="Luciole"/>
          <w:sz w:val="24"/>
          <w:szCs w:val="24"/>
        </w:rPr>
      </w:pPr>
      <w:r>
        <w:rPr>
          <w:rFonts w:ascii="Luciole" w:hAnsi="Luciole"/>
          <w:sz w:val="24"/>
          <w:szCs w:val="24"/>
        </w:rPr>
        <w:t xml:space="preserve">Chaque projet a été attribué à un chef de projet, </w:t>
      </w:r>
      <w:r w:rsidR="0041248A">
        <w:rPr>
          <w:rFonts w:ascii="Luciole" w:hAnsi="Luciole"/>
          <w:sz w:val="24"/>
          <w:szCs w:val="24"/>
        </w:rPr>
        <w:t>et dans certains cas à des agents partenaires ou des partenaires externes et un objectif de priorité avait été établi (P1 : première partie de législature, P2 : deuxième partie de législature</w:t>
      </w:r>
      <w:r w:rsidR="00097631">
        <w:rPr>
          <w:rFonts w:ascii="Luciole" w:hAnsi="Luciole"/>
          <w:sz w:val="24"/>
          <w:szCs w:val="24"/>
        </w:rPr>
        <w:t xml:space="preserve">). </w:t>
      </w:r>
    </w:p>
    <w:p w14:paraId="3B67222F" w14:textId="77777777" w:rsidR="00097631" w:rsidRDefault="00097631" w:rsidP="0087746A">
      <w:pPr>
        <w:jc w:val="both"/>
        <w:rPr>
          <w:rFonts w:ascii="Luciole" w:hAnsi="Luciole"/>
          <w:sz w:val="24"/>
          <w:szCs w:val="24"/>
        </w:rPr>
      </w:pPr>
    </w:p>
    <w:p w14:paraId="0A52B453" w14:textId="53F08A1F" w:rsidR="00097631" w:rsidRDefault="00097631" w:rsidP="0087746A">
      <w:pPr>
        <w:jc w:val="both"/>
        <w:rPr>
          <w:rFonts w:ascii="Luciole" w:hAnsi="Luciole"/>
          <w:sz w:val="24"/>
          <w:szCs w:val="24"/>
        </w:rPr>
      </w:pPr>
      <w:r>
        <w:rPr>
          <w:rFonts w:ascii="Luciole" w:hAnsi="Luciole"/>
          <w:sz w:val="24"/>
          <w:szCs w:val="24"/>
        </w:rPr>
        <w:t>L’attribution formelle du suivi d’un projet à un agent rend l’implication de celui-ci plus concrète car elle formalise ce qui est attendu par l’autorité. Cela facilite également le suivi pour la directrice générale car elle sait à qui s’adresser pour connaitre le suivi d’un projet. La mise à jour régulière de l’état d’avancement des fiches a été réalisée à chaque rappel de la directrice générale, et ce, en vue d’avoir une vision générale de la situation à des moments choisis ( mi-législature notamment mais également lors du suivi annuel par le collège ).</w:t>
      </w:r>
    </w:p>
    <w:p w14:paraId="7BDC216F" w14:textId="77777777" w:rsidR="00097631" w:rsidRDefault="00097631" w:rsidP="0087746A">
      <w:pPr>
        <w:jc w:val="both"/>
        <w:rPr>
          <w:rFonts w:ascii="Luciole" w:hAnsi="Luciole"/>
          <w:sz w:val="24"/>
          <w:szCs w:val="24"/>
        </w:rPr>
      </w:pPr>
    </w:p>
    <w:p w14:paraId="3E716C60" w14:textId="1BE74120" w:rsidR="00097631" w:rsidRDefault="00097631" w:rsidP="0087746A">
      <w:pPr>
        <w:jc w:val="both"/>
        <w:rPr>
          <w:rFonts w:ascii="Luciole" w:hAnsi="Luciole"/>
          <w:sz w:val="24"/>
          <w:szCs w:val="24"/>
        </w:rPr>
      </w:pPr>
      <w:r>
        <w:rPr>
          <w:rFonts w:ascii="Luciole" w:hAnsi="Luciole"/>
          <w:sz w:val="24"/>
          <w:szCs w:val="24"/>
        </w:rPr>
        <w:t xml:space="preserve">Globalement, le PST est un outil de travail intéressant car il cadre et planifie les projets que les mandataires veulent réaliser au cours de la législature. Cependant, ce plan, lorsqu’il est établi </w:t>
      </w:r>
      <w:r w:rsidR="0000699C">
        <w:rPr>
          <w:rFonts w:ascii="Luciole" w:hAnsi="Luciole"/>
          <w:sz w:val="24"/>
          <w:szCs w:val="24"/>
        </w:rPr>
        <w:t xml:space="preserve">en début de législature </w:t>
      </w:r>
      <w:r>
        <w:rPr>
          <w:rFonts w:ascii="Luciole" w:hAnsi="Luciole"/>
          <w:sz w:val="24"/>
          <w:szCs w:val="24"/>
        </w:rPr>
        <w:t>ne permet pas de planifier tous les appels à projets qui arrivent en masse au cours d</w:t>
      </w:r>
      <w:r w:rsidR="0000699C">
        <w:rPr>
          <w:rFonts w:ascii="Luciole" w:hAnsi="Luciole"/>
          <w:sz w:val="24"/>
          <w:szCs w:val="24"/>
        </w:rPr>
        <w:t>e la</w:t>
      </w:r>
      <w:r>
        <w:rPr>
          <w:rFonts w:ascii="Luciole" w:hAnsi="Luciole"/>
          <w:sz w:val="24"/>
          <w:szCs w:val="24"/>
        </w:rPr>
        <w:t xml:space="preserve"> législature et auxquels les mandataires politiques </w:t>
      </w:r>
      <w:r w:rsidR="0000699C">
        <w:rPr>
          <w:rFonts w:ascii="Luciole" w:hAnsi="Luciole"/>
          <w:sz w:val="24"/>
          <w:szCs w:val="24"/>
        </w:rPr>
        <w:t>ont du mal à dire non.</w:t>
      </w:r>
    </w:p>
    <w:p w14:paraId="538867E8" w14:textId="77777777" w:rsidR="00097631" w:rsidRDefault="00097631" w:rsidP="0087746A">
      <w:pPr>
        <w:jc w:val="both"/>
        <w:rPr>
          <w:rFonts w:ascii="Luciole" w:hAnsi="Luciole"/>
          <w:sz w:val="24"/>
          <w:szCs w:val="24"/>
        </w:rPr>
      </w:pPr>
    </w:p>
    <w:p w14:paraId="2FD05D9E" w14:textId="1A727A1D" w:rsidR="00097631" w:rsidRDefault="00097631" w:rsidP="0087746A">
      <w:pPr>
        <w:jc w:val="both"/>
        <w:rPr>
          <w:rFonts w:ascii="Luciole" w:hAnsi="Luciole"/>
          <w:sz w:val="24"/>
          <w:szCs w:val="24"/>
        </w:rPr>
      </w:pPr>
      <w:r>
        <w:rPr>
          <w:rFonts w:ascii="Luciole" w:hAnsi="Luciole"/>
          <w:sz w:val="24"/>
          <w:szCs w:val="24"/>
        </w:rPr>
        <w:t xml:space="preserve">Dans ce contexte, il est difficile pour la directrice générale de prioriser et donc d’intégrer ces nouveaux projets </w:t>
      </w:r>
      <w:r w:rsidR="00E545A2">
        <w:rPr>
          <w:rFonts w:ascii="Luciole" w:hAnsi="Luciole"/>
          <w:sz w:val="24"/>
          <w:szCs w:val="24"/>
        </w:rPr>
        <w:t>parmi tous les autres et d’ établir à l’attention du collège les moyens nécessaires ( humains et temporels ).</w:t>
      </w:r>
    </w:p>
    <w:p w14:paraId="2EBD61A0" w14:textId="77777777" w:rsidR="0000699C" w:rsidRDefault="0000699C" w:rsidP="0075649D">
      <w:pPr>
        <w:jc w:val="both"/>
        <w:rPr>
          <w:rFonts w:ascii="Luciole" w:hAnsi="Luciole"/>
          <w:sz w:val="24"/>
          <w:szCs w:val="24"/>
        </w:rPr>
      </w:pPr>
    </w:p>
    <w:p w14:paraId="22291E6E" w14:textId="77777777" w:rsidR="00680D10" w:rsidRDefault="00680D10" w:rsidP="0075649D">
      <w:pPr>
        <w:jc w:val="both"/>
        <w:rPr>
          <w:rFonts w:ascii="Luciole" w:hAnsi="Luciole"/>
          <w:sz w:val="24"/>
          <w:szCs w:val="24"/>
        </w:rPr>
      </w:pPr>
    </w:p>
    <w:p w14:paraId="5B1184FC" w14:textId="77777777" w:rsidR="00680D10" w:rsidRDefault="00680D10" w:rsidP="0075649D">
      <w:pPr>
        <w:jc w:val="both"/>
        <w:rPr>
          <w:rFonts w:ascii="Luciole" w:hAnsi="Luciole"/>
          <w:sz w:val="24"/>
          <w:szCs w:val="24"/>
        </w:rPr>
      </w:pPr>
    </w:p>
    <w:p w14:paraId="6D5459DD" w14:textId="77777777" w:rsidR="00680D10" w:rsidRDefault="00680D10" w:rsidP="0075649D">
      <w:pPr>
        <w:jc w:val="both"/>
        <w:rPr>
          <w:rFonts w:ascii="Luciole" w:hAnsi="Luciole"/>
          <w:sz w:val="24"/>
          <w:szCs w:val="24"/>
        </w:rPr>
      </w:pPr>
    </w:p>
    <w:p w14:paraId="55D64481" w14:textId="77777777" w:rsidR="00680D10" w:rsidRDefault="00680D10" w:rsidP="0075649D">
      <w:pPr>
        <w:jc w:val="both"/>
        <w:rPr>
          <w:rFonts w:ascii="Luciole" w:hAnsi="Luciole"/>
          <w:sz w:val="24"/>
          <w:szCs w:val="24"/>
        </w:rPr>
      </w:pPr>
    </w:p>
    <w:p w14:paraId="11BC5B4B" w14:textId="77777777" w:rsidR="00680D10" w:rsidRDefault="00680D10" w:rsidP="0075649D">
      <w:pPr>
        <w:jc w:val="both"/>
        <w:rPr>
          <w:rFonts w:ascii="Luciole" w:hAnsi="Luciole"/>
          <w:sz w:val="24"/>
          <w:szCs w:val="24"/>
        </w:rPr>
      </w:pPr>
    </w:p>
    <w:p w14:paraId="63397A9C" w14:textId="77777777" w:rsidR="00680D10" w:rsidRPr="0075649D" w:rsidRDefault="00680D10" w:rsidP="0075649D">
      <w:pPr>
        <w:jc w:val="both"/>
        <w:rPr>
          <w:rFonts w:ascii="Luciole" w:hAnsi="Luciole"/>
          <w:sz w:val="24"/>
          <w:szCs w:val="24"/>
        </w:rPr>
      </w:pPr>
    </w:p>
    <w:p w14:paraId="7F24E8BF" w14:textId="77777777" w:rsidR="008F37BC" w:rsidRPr="00FA5503" w:rsidRDefault="008F37BC" w:rsidP="00FA5503">
      <w:pPr>
        <w:pStyle w:val="Paragraphedeliste"/>
        <w:ind w:left="1080"/>
        <w:jc w:val="both"/>
        <w:rPr>
          <w:rFonts w:ascii="Luciole" w:hAnsi="Luciole"/>
          <w:sz w:val="24"/>
          <w:szCs w:val="24"/>
        </w:rPr>
      </w:pPr>
    </w:p>
    <w:p w14:paraId="0D46804A" w14:textId="21F31F02" w:rsidR="002142E1" w:rsidRDefault="002142E1" w:rsidP="008D5093">
      <w:pPr>
        <w:pStyle w:val="Paragraphedeliste"/>
        <w:numPr>
          <w:ilvl w:val="0"/>
          <w:numId w:val="2"/>
        </w:numPr>
        <w:jc w:val="both"/>
        <w:rPr>
          <w:rFonts w:ascii="Luciole" w:hAnsi="Luciole"/>
          <w:b/>
          <w:bCs/>
          <w:color w:val="00B050"/>
          <w:sz w:val="24"/>
          <w:szCs w:val="24"/>
          <w:u w:val="single"/>
        </w:rPr>
      </w:pPr>
      <w:r w:rsidRPr="002142E1">
        <w:rPr>
          <w:rFonts w:ascii="Luciole" w:hAnsi="Luciole"/>
          <w:b/>
          <w:bCs/>
          <w:color w:val="00B050"/>
          <w:sz w:val="24"/>
          <w:szCs w:val="24"/>
          <w:u w:val="single"/>
        </w:rPr>
        <w:lastRenderedPageBreak/>
        <w:t>Bilan</w:t>
      </w:r>
      <w:r w:rsidR="00FA5503">
        <w:rPr>
          <w:rFonts w:ascii="Luciole" w:hAnsi="Luciole"/>
          <w:b/>
          <w:bCs/>
          <w:color w:val="00B050"/>
          <w:sz w:val="24"/>
          <w:szCs w:val="24"/>
          <w:u w:val="single"/>
        </w:rPr>
        <w:t xml:space="preserve"> analytique de réalisation</w:t>
      </w:r>
      <w:r>
        <w:rPr>
          <w:rFonts w:ascii="Luciole" w:hAnsi="Luciole"/>
          <w:b/>
          <w:bCs/>
          <w:color w:val="00B050"/>
          <w:sz w:val="24"/>
          <w:szCs w:val="24"/>
          <w:u w:val="single"/>
        </w:rPr>
        <w:t xml:space="preserve"> </w:t>
      </w:r>
    </w:p>
    <w:p w14:paraId="245533F5" w14:textId="2191031B" w:rsidR="001F40A7" w:rsidRDefault="001F40A7" w:rsidP="002142E1">
      <w:pPr>
        <w:jc w:val="both"/>
        <w:rPr>
          <w:rFonts w:ascii="Luciole" w:hAnsi="Luciole"/>
          <w:sz w:val="24"/>
          <w:szCs w:val="24"/>
        </w:rPr>
      </w:pPr>
    </w:p>
    <w:p w14:paraId="6764E99C" w14:textId="77777777" w:rsidR="001D04EF" w:rsidRDefault="001D04EF" w:rsidP="002142E1">
      <w:pPr>
        <w:jc w:val="both"/>
        <w:rPr>
          <w:rFonts w:ascii="Luciole" w:hAnsi="Luciole"/>
          <w:sz w:val="24"/>
          <w:szCs w:val="24"/>
        </w:rPr>
      </w:pPr>
    </w:p>
    <w:p w14:paraId="21B4A805" w14:textId="70EB502A" w:rsidR="0041248A" w:rsidRDefault="0041248A" w:rsidP="002142E1">
      <w:pPr>
        <w:jc w:val="both"/>
        <w:rPr>
          <w:rFonts w:ascii="Luciole" w:hAnsi="Luciole"/>
          <w:sz w:val="24"/>
          <w:szCs w:val="24"/>
        </w:rPr>
      </w:pPr>
      <w:r>
        <w:rPr>
          <w:rFonts w:ascii="Luciole" w:hAnsi="Luciole"/>
          <w:sz w:val="24"/>
          <w:szCs w:val="24"/>
        </w:rPr>
        <w:t>Pour commencer, la couverture de réalisation du PST s’étend sur une période de 4 ans et demi. En effet, le PST a été acté au conseil communal du 24 septembre 2019 et son analyse est faite en mars 2024. L’administration a donc disposé de 4 ans et demi et non pas de 6 comme on peut souvent l’entendre au conseil pour réaliser ces projets.</w:t>
      </w:r>
    </w:p>
    <w:p w14:paraId="6181CAB3" w14:textId="77777777" w:rsidR="0041248A" w:rsidRDefault="0041248A" w:rsidP="002142E1">
      <w:pPr>
        <w:jc w:val="both"/>
        <w:rPr>
          <w:rFonts w:ascii="Luciole" w:hAnsi="Luciole"/>
          <w:sz w:val="24"/>
          <w:szCs w:val="24"/>
        </w:rPr>
      </w:pPr>
    </w:p>
    <w:p w14:paraId="1F5C3114" w14:textId="77777777" w:rsidR="00512715" w:rsidRDefault="00657534" w:rsidP="002142E1">
      <w:pPr>
        <w:jc w:val="both"/>
        <w:rPr>
          <w:rFonts w:ascii="Luciole" w:hAnsi="Luciole"/>
          <w:sz w:val="24"/>
          <w:szCs w:val="24"/>
        </w:rPr>
      </w:pPr>
      <w:r>
        <w:rPr>
          <w:rFonts w:ascii="Luciole" w:hAnsi="Luciole"/>
          <w:sz w:val="24"/>
          <w:szCs w:val="24"/>
        </w:rPr>
        <w:t xml:space="preserve">Nous </w:t>
      </w:r>
      <w:r w:rsidR="008562D3">
        <w:rPr>
          <w:rFonts w:ascii="Luciole" w:hAnsi="Luciole"/>
          <w:sz w:val="24"/>
          <w:szCs w:val="24"/>
        </w:rPr>
        <w:t xml:space="preserve">avions </w:t>
      </w:r>
      <w:r>
        <w:rPr>
          <w:rFonts w:ascii="Luciole" w:hAnsi="Luciole"/>
          <w:sz w:val="24"/>
          <w:szCs w:val="24"/>
        </w:rPr>
        <w:t>183 projets</w:t>
      </w:r>
      <w:r w:rsidR="008562D3">
        <w:rPr>
          <w:rFonts w:ascii="Luciole" w:hAnsi="Luciole"/>
          <w:sz w:val="24"/>
          <w:szCs w:val="24"/>
        </w:rPr>
        <w:t xml:space="preserve"> en 2019. </w:t>
      </w:r>
    </w:p>
    <w:p w14:paraId="2A8CE57A" w14:textId="1856DBDC" w:rsidR="004F68DB" w:rsidRDefault="004F68DB" w:rsidP="002142E1">
      <w:pPr>
        <w:jc w:val="both"/>
        <w:rPr>
          <w:rFonts w:ascii="Luciole" w:hAnsi="Luciole"/>
          <w:sz w:val="24"/>
          <w:szCs w:val="24"/>
        </w:rPr>
      </w:pPr>
      <w:r>
        <w:rPr>
          <w:rFonts w:ascii="Luciole" w:hAnsi="Luciole"/>
          <w:sz w:val="24"/>
          <w:szCs w:val="24"/>
        </w:rPr>
        <w:t>En 2024</w:t>
      </w:r>
      <w:r w:rsidR="00476351">
        <w:rPr>
          <w:rFonts w:ascii="Luciole" w:hAnsi="Luciole"/>
          <w:sz w:val="24"/>
          <w:szCs w:val="24"/>
        </w:rPr>
        <w:t>, nous en avons 20</w:t>
      </w:r>
      <w:r w:rsidR="0000699C">
        <w:rPr>
          <w:rFonts w:ascii="Luciole" w:hAnsi="Luciole"/>
          <w:sz w:val="24"/>
          <w:szCs w:val="24"/>
        </w:rPr>
        <w:t>8</w:t>
      </w:r>
      <w:r w:rsidR="00476351">
        <w:rPr>
          <w:rFonts w:ascii="Luciole" w:hAnsi="Luciole"/>
          <w:sz w:val="24"/>
          <w:szCs w:val="24"/>
        </w:rPr>
        <w:t xml:space="preserve"> projets</w:t>
      </w:r>
      <w:r w:rsidR="0000699C">
        <w:rPr>
          <w:rFonts w:ascii="Luciole" w:hAnsi="Luciole"/>
          <w:sz w:val="24"/>
          <w:szCs w:val="24"/>
        </w:rPr>
        <w:t xml:space="preserve">, </w:t>
      </w:r>
      <w:r w:rsidR="0000699C" w:rsidRPr="0000699C">
        <w:rPr>
          <w:rFonts w:ascii="Luciole" w:hAnsi="Luciole"/>
          <w:b/>
          <w:bCs/>
          <w:sz w:val="24"/>
          <w:szCs w:val="24"/>
          <w:u w:val="single"/>
        </w:rPr>
        <w:t>SOIT 25 PROJETS SUPPLEMENTAIRES</w:t>
      </w:r>
      <w:r w:rsidR="0000699C">
        <w:rPr>
          <w:rFonts w:ascii="Luciole" w:hAnsi="Luciole"/>
          <w:sz w:val="24"/>
          <w:szCs w:val="24"/>
        </w:rPr>
        <w:t>.</w:t>
      </w:r>
    </w:p>
    <w:p w14:paraId="68B32EE2" w14:textId="77777777" w:rsidR="00476351" w:rsidRDefault="00476351" w:rsidP="002142E1">
      <w:pPr>
        <w:jc w:val="both"/>
        <w:rPr>
          <w:rFonts w:ascii="Luciole" w:hAnsi="Luciole"/>
          <w:sz w:val="24"/>
          <w:szCs w:val="24"/>
        </w:rPr>
      </w:pPr>
    </w:p>
    <w:p w14:paraId="3D768001" w14:textId="57DF9CF4" w:rsidR="00476351" w:rsidRDefault="00476351" w:rsidP="002142E1">
      <w:pPr>
        <w:jc w:val="both"/>
        <w:rPr>
          <w:rFonts w:ascii="Luciole" w:hAnsi="Luciole"/>
          <w:sz w:val="24"/>
          <w:szCs w:val="24"/>
        </w:rPr>
      </w:pPr>
      <w:r>
        <w:rPr>
          <w:rFonts w:ascii="Luciole" w:hAnsi="Luciole"/>
          <w:sz w:val="24"/>
          <w:szCs w:val="24"/>
        </w:rPr>
        <w:t>Parmi ces projets :</w:t>
      </w:r>
    </w:p>
    <w:p w14:paraId="4E1B755C" w14:textId="77777777" w:rsidR="00476351" w:rsidRDefault="00476351" w:rsidP="002142E1">
      <w:pPr>
        <w:jc w:val="both"/>
        <w:rPr>
          <w:rFonts w:ascii="Luciole" w:hAnsi="Luciole"/>
          <w:sz w:val="24"/>
          <w:szCs w:val="24"/>
        </w:rPr>
      </w:pPr>
    </w:p>
    <w:p w14:paraId="42B1BEC9" w14:textId="27C65AA9" w:rsidR="0000699C" w:rsidRPr="005003FA" w:rsidRDefault="0000699C" w:rsidP="002142E1">
      <w:pPr>
        <w:jc w:val="both"/>
        <w:rPr>
          <w:rFonts w:ascii="Luciole" w:hAnsi="Luciole"/>
          <w:sz w:val="24"/>
          <w:szCs w:val="24"/>
        </w:rPr>
      </w:pPr>
      <w:bookmarkStart w:id="0" w:name="_Hlk162344787"/>
      <w:r w:rsidRPr="005003FA">
        <w:rPr>
          <w:rFonts w:ascii="Luciole" w:hAnsi="Luciole"/>
          <w:sz w:val="24"/>
          <w:szCs w:val="24"/>
        </w:rPr>
        <w:t>7</w:t>
      </w:r>
      <w:r w:rsidR="00F53DEB" w:rsidRPr="005003FA">
        <w:rPr>
          <w:rFonts w:ascii="Luciole" w:hAnsi="Luciole"/>
          <w:sz w:val="24"/>
          <w:szCs w:val="24"/>
        </w:rPr>
        <w:t>2</w:t>
      </w:r>
      <w:r w:rsidRPr="005003FA">
        <w:rPr>
          <w:rFonts w:ascii="Luciole" w:hAnsi="Luciole"/>
          <w:sz w:val="24"/>
          <w:szCs w:val="24"/>
        </w:rPr>
        <w:t xml:space="preserve">, </w:t>
      </w:r>
      <w:r w:rsidR="00F53DEB" w:rsidRPr="005003FA">
        <w:rPr>
          <w:rFonts w:ascii="Luciole" w:hAnsi="Luciole"/>
          <w:sz w:val="24"/>
          <w:szCs w:val="24"/>
        </w:rPr>
        <w:t>12</w:t>
      </w:r>
      <w:r w:rsidRPr="005003FA">
        <w:rPr>
          <w:rFonts w:ascii="Luciole" w:hAnsi="Luciole"/>
          <w:sz w:val="24"/>
          <w:szCs w:val="24"/>
        </w:rPr>
        <w:t xml:space="preserve"> % sont complètement réalisés et terminés</w:t>
      </w:r>
    </w:p>
    <w:p w14:paraId="5C878CF0" w14:textId="206C6D76" w:rsidR="0000699C" w:rsidRPr="005003FA" w:rsidRDefault="0000699C" w:rsidP="002142E1">
      <w:pPr>
        <w:jc w:val="both"/>
        <w:rPr>
          <w:rFonts w:ascii="Luciole" w:hAnsi="Luciole"/>
          <w:sz w:val="24"/>
          <w:szCs w:val="24"/>
        </w:rPr>
      </w:pPr>
      <w:r w:rsidRPr="005003FA">
        <w:rPr>
          <w:rFonts w:ascii="Luciole" w:hAnsi="Luciole"/>
          <w:sz w:val="24"/>
          <w:szCs w:val="24"/>
        </w:rPr>
        <w:t>19,23 % sont en cours de réalisation à des stades d</w:t>
      </w:r>
      <w:r w:rsidR="00107499" w:rsidRPr="005003FA">
        <w:rPr>
          <w:rFonts w:ascii="Luciole" w:hAnsi="Luciole"/>
          <w:sz w:val="24"/>
          <w:szCs w:val="24"/>
        </w:rPr>
        <w:t>ivers</w:t>
      </w:r>
    </w:p>
    <w:p w14:paraId="3BC31CB5" w14:textId="3519234F" w:rsidR="0000699C" w:rsidRPr="005003FA" w:rsidRDefault="0000699C" w:rsidP="002142E1">
      <w:pPr>
        <w:jc w:val="both"/>
        <w:rPr>
          <w:rFonts w:ascii="Luciole" w:hAnsi="Luciole"/>
          <w:sz w:val="24"/>
          <w:szCs w:val="24"/>
        </w:rPr>
      </w:pPr>
      <w:r w:rsidRPr="005003FA">
        <w:rPr>
          <w:rFonts w:ascii="Luciole" w:hAnsi="Luciole"/>
          <w:sz w:val="24"/>
          <w:szCs w:val="24"/>
        </w:rPr>
        <w:t>7,</w:t>
      </w:r>
      <w:r w:rsidR="00F53DEB" w:rsidRPr="005003FA">
        <w:rPr>
          <w:rFonts w:ascii="Luciole" w:hAnsi="Luciole"/>
          <w:sz w:val="24"/>
          <w:szCs w:val="24"/>
        </w:rPr>
        <w:t>21</w:t>
      </w:r>
      <w:r w:rsidRPr="005003FA">
        <w:rPr>
          <w:rFonts w:ascii="Luciole" w:hAnsi="Luciole"/>
          <w:sz w:val="24"/>
          <w:szCs w:val="24"/>
        </w:rPr>
        <w:t xml:space="preserve"> % sont non réalisés</w:t>
      </w:r>
    </w:p>
    <w:p w14:paraId="1A38FD93" w14:textId="5673D758" w:rsidR="0000699C" w:rsidRPr="005003FA" w:rsidRDefault="0000699C" w:rsidP="002142E1">
      <w:pPr>
        <w:jc w:val="both"/>
        <w:rPr>
          <w:rFonts w:ascii="Luciole" w:hAnsi="Luciole"/>
          <w:sz w:val="24"/>
          <w:szCs w:val="24"/>
        </w:rPr>
      </w:pPr>
      <w:r w:rsidRPr="005003FA">
        <w:rPr>
          <w:rFonts w:ascii="Luciole" w:hAnsi="Luciole"/>
          <w:sz w:val="24"/>
          <w:szCs w:val="24"/>
        </w:rPr>
        <w:t>1,44 % sont abandonnés</w:t>
      </w:r>
    </w:p>
    <w:p w14:paraId="76CD89F9" w14:textId="77777777" w:rsidR="001D04EF" w:rsidRDefault="001D04EF" w:rsidP="002142E1">
      <w:pPr>
        <w:jc w:val="both"/>
        <w:rPr>
          <w:rFonts w:ascii="Luciole" w:hAnsi="Luciole"/>
          <w:color w:val="FF0000"/>
          <w:sz w:val="24"/>
          <w:szCs w:val="24"/>
        </w:rPr>
      </w:pPr>
    </w:p>
    <w:bookmarkEnd w:id="0"/>
    <w:p w14:paraId="0E9036A4" w14:textId="66593232" w:rsidR="0000699C" w:rsidRDefault="0000699C" w:rsidP="002142E1">
      <w:pPr>
        <w:jc w:val="both"/>
        <w:rPr>
          <w:rFonts w:ascii="Luciole" w:hAnsi="Luciole"/>
          <w:color w:val="FF0000"/>
          <w:sz w:val="24"/>
          <w:szCs w:val="24"/>
        </w:rPr>
      </w:pPr>
    </w:p>
    <w:p w14:paraId="67F85ACF" w14:textId="37F9567F" w:rsidR="00107499" w:rsidRDefault="001D04EF" w:rsidP="002142E1">
      <w:pPr>
        <w:jc w:val="both"/>
        <w:rPr>
          <w:rFonts w:ascii="Luciole" w:hAnsi="Luciole"/>
          <w:color w:val="FF0000"/>
          <w:sz w:val="24"/>
          <w:szCs w:val="24"/>
        </w:rPr>
      </w:pPr>
      <w:r>
        <w:rPr>
          <w:rFonts w:ascii="Luciole" w:hAnsi="Luciole"/>
          <w:noProof/>
          <w:color w:val="FF0000"/>
          <w:sz w:val="24"/>
          <w:szCs w:val="24"/>
        </w:rPr>
        <w:drawing>
          <wp:inline distT="0" distB="0" distL="0" distR="0" wp14:anchorId="737822D2" wp14:editId="04218CCD">
            <wp:extent cx="5486400" cy="3200400"/>
            <wp:effectExtent l="0" t="0" r="0" b="0"/>
            <wp:docPr id="100177770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D29951" w14:textId="77777777" w:rsidR="001D04EF" w:rsidRDefault="001D04EF" w:rsidP="002142E1">
      <w:pPr>
        <w:jc w:val="both"/>
        <w:rPr>
          <w:rFonts w:ascii="Luciole" w:hAnsi="Luciole"/>
          <w:color w:val="FF0000"/>
          <w:sz w:val="24"/>
          <w:szCs w:val="24"/>
        </w:rPr>
      </w:pPr>
    </w:p>
    <w:p w14:paraId="29D537C7" w14:textId="77777777" w:rsidR="00107499" w:rsidRDefault="00107499" w:rsidP="002142E1">
      <w:pPr>
        <w:jc w:val="both"/>
        <w:rPr>
          <w:rFonts w:ascii="Luciole" w:hAnsi="Luciole"/>
          <w:color w:val="FF0000"/>
          <w:sz w:val="24"/>
          <w:szCs w:val="24"/>
        </w:rPr>
      </w:pPr>
    </w:p>
    <w:p w14:paraId="165200BD" w14:textId="77777777" w:rsidR="00107499" w:rsidRDefault="00107499" w:rsidP="002142E1">
      <w:pPr>
        <w:jc w:val="both"/>
        <w:rPr>
          <w:rFonts w:ascii="Luciole" w:hAnsi="Luciole"/>
          <w:color w:val="FF0000"/>
          <w:sz w:val="24"/>
          <w:szCs w:val="24"/>
        </w:rPr>
      </w:pPr>
    </w:p>
    <w:p w14:paraId="2CA78D9C" w14:textId="7E982A43" w:rsidR="00FA5503" w:rsidRDefault="00107499" w:rsidP="002142E1">
      <w:pPr>
        <w:jc w:val="both"/>
        <w:rPr>
          <w:rFonts w:ascii="Luciole" w:hAnsi="Luciole"/>
          <w:sz w:val="24"/>
          <w:szCs w:val="24"/>
        </w:rPr>
      </w:pPr>
      <w:r>
        <w:rPr>
          <w:rFonts w:ascii="Luciole" w:hAnsi="Luciole"/>
          <w:sz w:val="24"/>
          <w:szCs w:val="24"/>
        </w:rPr>
        <w:t>Plus de 90 % des projets du PST ont donc suivi une évolution favorable, ce qui est exceptionnel au vu des contextes difficiles multiples que nous avons pu rencontrer au cours de cette législature.</w:t>
      </w:r>
    </w:p>
    <w:p w14:paraId="7248ED4A" w14:textId="77777777" w:rsidR="00107499" w:rsidRDefault="00107499" w:rsidP="002142E1">
      <w:pPr>
        <w:jc w:val="both"/>
        <w:rPr>
          <w:rFonts w:ascii="Luciole" w:hAnsi="Luciole"/>
          <w:sz w:val="24"/>
          <w:szCs w:val="24"/>
        </w:rPr>
      </w:pPr>
    </w:p>
    <w:p w14:paraId="56E0BCF3" w14:textId="77777777" w:rsidR="00843838" w:rsidRDefault="00FC0ADE" w:rsidP="002142E1">
      <w:pPr>
        <w:jc w:val="both"/>
        <w:rPr>
          <w:rFonts w:ascii="Luciole" w:hAnsi="Luciole"/>
          <w:sz w:val="24"/>
          <w:szCs w:val="24"/>
        </w:rPr>
      </w:pPr>
      <w:r>
        <w:rPr>
          <w:rFonts w:ascii="Luciole" w:hAnsi="Luciole"/>
          <w:sz w:val="24"/>
          <w:szCs w:val="24"/>
        </w:rPr>
        <w:t xml:space="preserve">Le volet interne ( </w:t>
      </w:r>
      <w:r w:rsidRPr="0087746A">
        <w:rPr>
          <w:rFonts w:ascii="Luciole" w:hAnsi="Luciole"/>
          <w:i/>
          <w:iCs/>
          <w:sz w:val="24"/>
          <w:szCs w:val="24"/>
        </w:rPr>
        <w:t>Être une administration communale qui offre un service public moderne, efficace, efficient et de qualité, tourné vers le citoyen et qui facilite la vie des usagers</w:t>
      </w:r>
      <w:r>
        <w:rPr>
          <w:rFonts w:ascii="Luciole" w:hAnsi="Luciole"/>
          <w:sz w:val="24"/>
          <w:szCs w:val="24"/>
        </w:rPr>
        <w:t xml:space="preserve"> ) affiche même un taux de réalisation total de </w:t>
      </w:r>
    </w:p>
    <w:p w14:paraId="5B083A38" w14:textId="391ADEC3" w:rsidR="00FC0ADE" w:rsidRDefault="00FC0ADE" w:rsidP="002142E1">
      <w:pPr>
        <w:jc w:val="both"/>
        <w:rPr>
          <w:rFonts w:ascii="Luciole" w:hAnsi="Luciole"/>
          <w:sz w:val="24"/>
          <w:szCs w:val="24"/>
        </w:rPr>
      </w:pPr>
      <w:r>
        <w:rPr>
          <w:rFonts w:ascii="Luciole" w:hAnsi="Luciole"/>
          <w:sz w:val="24"/>
          <w:szCs w:val="24"/>
        </w:rPr>
        <w:t xml:space="preserve">92,31 % et de 7,69 % en cours de réalisation soit les 100 % au terme des 3 derniers projets </w:t>
      </w:r>
      <w:r w:rsidR="005003FA">
        <w:rPr>
          <w:rFonts w:ascii="Luciole" w:hAnsi="Luciole"/>
          <w:sz w:val="24"/>
          <w:szCs w:val="24"/>
        </w:rPr>
        <w:t xml:space="preserve">actuellement </w:t>
      </w:r>
      <w:r>
        <w:rPr>
          <w:rFonts w:ascii="Luciole" w:hAnsi="Luciole"/>
          <w:sz w:val="24"/>
          <w:szCs w:val="24"/>
        </w:rPr>
        <w:t>en cours.</w:t>
      </w:r>
    </w:p>
    <w:p w14:paraId="7F7305C2" w14:textId="77777777" w:rsidR="0087746A" w:rsidRDefault="0087746A" w:rsidP="002142E1">
      <w:pPr>
        <w:jc w:val="both"/>
        <w:rPr>
          <w:rFonts w:ascii="Luciole" w:hAnsi="Luciole"/>
          <w:sz w:val="24"/>
          <w:szCs w:val="24"/>
        </w:rPr>
      </w:pPr>
    </w:p>
    <w:p w14:paraId="6EB100D1" w14:textId="77777777" w:rsidR="0087746A" w:rsidRDefault="0087746A" w:rsidP="002142E1">
      <w:pPr>
        <w:jc w:val="both"/>
        <w:rPr>
          <w:rFonts w:ascii="Luciole" w:hAnsi="Luciole"/>
          <w:sz w:val="24"/>
          <w:szCs w:val="24"/>
        </w:rPr>
      </w:pPr>
    </w:p>
    <w:p w14:paraId="11193985" w14:textId="58D833B3" w:rsidR="00FC0ADE" w:rsidRDefault="001200D4" w:rsidP="00BD1C44">
      <w:pPr>
        <w:jc w:val="center"/>
        <w:rPr>
          <w:rFonts w:ascii="Luciole" w:hAnsi="Luciole"/>
          <w:sz w:val="24"/>
          <w:szCs w:val="24"/>
        </w:rPr>
      </w:pPr>
      <w:r>
        <w:rPr>
          <w:rFonts w:ascii="Luciole" w:hAnsi="Luciole"/>
          <w:noProof/>
          <w:sz w:val="24"/>
          <w:szCs w:val="24"/>
        </w:rPr>
        <w:drawing>
          <wp:inline distT="0" distB="0" distL="0" distR="0" wp14:anchorId="79444F96" wp14:editId="21CD7132">
            <wp:extent cx="5486400" cy="3200400"/>
            <wp:effectExtent l="0" t="0" r="0" b="0"/>
            <wp:docPr id="1041379890"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33F8C5" w14:textId="77777777" w:rsidR="00FC0ADE" w:rsidRDefault="00FC0ADE" w:rsidP="002142E1">
      <w:pPr>
        <w:jc w:val="both"/>
        <w:rPr>
          <w:rFonts w:ascii="Luciole" w:hAnsi="Luciole"/>
          <w:sz w:val="24"/>
          <w:szCs w:val="24"/>
        </w:rPr>
      </w:pPr>
    </w:p>
    <w:p w14:paraId="1C9D90B8" w14:textId="77777777" w:rsidR="001200D4" w:rsidRDefault="001200D4" w:rsidP="002142E1">
      <w:pPr>
        <w:jc w:val="both"/>
        <w:rPr>
          <w:rFonts w:ascii="Luciole" w:hAnsi="Luciole"/>
          <w:sz w:val="24"/>
          <w:szCs w:val="24"/>
        </w:rPr>
      </w:pPr>
    </w:p>
    <w:p w14:paraId="3989E08A" w14:textId="77777777" w:rsidR="00107499" w:rsidRDefault="00107499" w:rsidP="002142E1">
      <w:pPr>
        <w:jc w:val="both"/>
        <w:rPr>
          <w:rFonts w:ascii="Luciole" w:hAnsi="Luciole"/>
          <w:color w:val="FF0000"/>
          <w:sz w:val="24"/>
          <w:szCs w:val="24"/>
        </w:rPr>
      </w:pPr>
    </w:p>
    <w:p w14:paraId="34FE876E" w14:textId="77777777" w:rsidR="00680D10" w:rsidRDefault="00680D10" w:rsidP="002142E1">
      <w:pPr>
        <w:jc w:val="both"/>
        <w:rPr>
          <w:rFonts w:ascii="Luciole" w:hAnsi="Luciole"/>
          <w:color w:val="FF0000"/>
          <w:sz w:val="24"/>
          <w:szCs w:val="24"/>
        </w:rPr>
      </w:pPr>
    </w:p>
    <w:p w14:paraId="0C567CC5" w14:textId="77777777" w:rsidR="00680D10" w:rsidRDefault="00680D10" w:rsidP="002142E1">
      <w:pPr>
        <w:jc w:val="both"/>
        <w:rPr>
          <w:rFonts w:ascii="Luciole" w:hAnsi="Luciole"/>
          <w:color w:val="FF0000"/>
          <w:sz w:val="24"/>
          <w:szCs w:val="24"/>
        </w:rPr>
      </w:pPr>
    </w:p>
    <w:p w14:paraId="4DEF2A68" w14:textId="77777777" w:rsidR="00680D10" w:rsidRDefault="00680D10" w:rsidP="002142E1">
      <w:pPr>
        <w:jc w:val="both"/>
        <w:rPr>
          <w:rFonts w:ascii="Luciole" w:hAnsi="Luciole"/>
          <w:color w:val="FF0000"/>
          <w:sz w:val="24"/>
          <w:szCs w:val="24"/>
        </w:rPr>
      </w:pPr>
    </w:p>
    <w:p w14:paraId="44E27C43" w14:textId="77777777" w:rsidR="00680D10" w:rsidRDefault="00680D10" w:rsidP="002142E1">
      <w:pPr>
        <w:jc w:val="both"/>
        <w:rPr>
          <w:rFonts w:ascii="Luciole" w:hAnsi="Luciole"/>
          <w:color w:val="FF0000"/>
          <w:sz w:val="24"/>
          <w:szCs w:val="24"/>
        </w:rPr>
      </w:pPr>
    </w:p>
    <w:p w14:paraId="2881DC0A" w14:textId="77777777" w:rsidR="00680D10" w:rsidRDefault="00680D10" w:rsidP="002142E1">
      <w:pPr>
        <w:jc w:val="both"/>
        <w:rPr>
          <w:rFonts w:ascii="Luciole" w:hAnsi="Luciole"/>
          <w:color w:val="FF0000"/>
          <w:sz w:val="24"/>
          <w:szCs w:val="24"/>
        </w:rPr>
      </w:pPr>
    </w:p>
    <w:p w14:paraId="5E71ECB8" w14:textId="77777777" w:rsidR="00680D10" w:rsidRDefault="00680D10" w:rsidP="002142E1">
      <w:pPr>
        <w:jc w:val="both"/>
        <w:rPr>
          <w:rFonts w:ascii="Luciole" w:hAnsi="Luciole"/>
          <w:color w:val="FF0000"/>
          <w:sz w:val="24"/>
          <w:szCs w:val="24"/>
        </w:rPr>
      </w:pPr>
    </w:p>
    <w:p w14:paraId="5136001B" w14:textId="77777777" w:rsidR="00680D10" w:rsidRDefault="00680D10" w:rsidP="002142E1">
      <w:pPr>
        <w:jc w:val="both"/>
        <w:rPr>
          <w:rFonts w:ascii="Luciole" w:hAnsi="Luciole"/>
          <w:color w:val="FF0000"/>
          <w:sz w:val="24"/>
          <w:szCs w:val="24"/>
        </w:rPr>
      </w:pPr>
    </w:p>
    <w:p w14:paraId="14311D08" w14:textId="77777777" w:rsidR="00680D10" w:rsidRDefault="00680D10" w:rsidP="002142E1">
      <w:pPr>
        <w:jc w:val="both"/>
        <w:rPr>
          <w:rFonts w:ascii="Luciole" w:hAnsi="Luciole"/>
          <w:color w:val="FF0000"/>
          <w:sz w:val="24"/>
          <w:szCs w:val="24"/>
        </w:rPr>
      </w:pPr>
    </w:p>
    <w:p w14:paraId="3F89D12C" w14:textId="77777777" w:rsidR="00680D10" w:rsidRDefault="00680D10" w:rsidP="002142E1">
      <w:pPr>
        <w:jc w:val="both"/>
        <w:rPr>
          <w:rFonts w:ascii="Luciole" w:hAnsi="Luciole"/>
          <w:color w:val="FF0000"/>
          <w:sz w:val="24"/>
          <w:szCs w:val="24"/>
        </w:rPr>
      </w:pPr>
    </w:p>
    <w:p w14:paraId="62207D61" w14:textId="77777777" w:rsidR="00680D10" w:rsidRDefault="00680D10" w:rsidP="002142E1">
      <w:pPr>
        <w:jc w:val="both"/>
        <w:rPr>
          <w:rFonts w:ascii="Luciole" w:hAnsi="Luciole"/>
          <w:color w:val="FF0000"/>
          <w:sz w:val="24"/>
          <w:szCs w:val="24"/>
        </w:rPr>
      </w:pPr>
    </w:p>
    <w:p w14:paraId="51F8507C" w14:textId="77777777" w:rsidR="00680D10" w:rsidRDefault="00680D10" w:rsidP="002142E1">
      <w:pPr>
        <w:jc w:val="both"/>
        <w:rPr>
          <w:rFonts w:ascii="Luciole" w:hAnsi="Luciole"/>
          <w:color w:val="FF0000"/>
          <w:sz w:val="24"/>
          <w:szCs w:val="24"/>
        </w:rPr>
      </w:pPr>
    </w:p>
    <w:p w14:paraId="00FFC49B" w14:textId="77777777" w:rsidR="00680D10" w:rsidRDefault="00680D10" w:rsidP="002142E1">
      <w:pPr>
        <w:jc w:val="both"/>
        <w:rPr>
          <w:rFonts w:ascii="Luciole" w:hAnsi="Luciole"/>
          <w:color w:val="FF0000"/>
          <w:sz w:val="24"/>
          <w:szCs w:val="24"/>
        </w:rPr>
      </w:pPr>
    </w:p>
    <w:p w14:paraId="00AEE2E7" w14:textId="0FBC0BD5" w:rsidR="00FC0ADE" w:rsidRPr="005003FA" w:rsidRDefault="00FC0ADE" w:rsidP="002142E1">
      <w:pPr>
        <w:jc w:val="both"/>
        <w:rPr>
          <w:rFonts w:ascii="Luciole" w:hAnsi="Luciole"/>
          <w:sz w:val="24"/>
          <w:szCs w:val="24"/>
        </w:rPr>
      </w:pPr>
      <w:r w:rsidRPr="005003FA">
        <w:rPr>
          <w:rFonts w:ascii="Luciole" w:hAnsi="Luciole"/>
          <w:sz w:val="24"/>
          <w:szCs w:val="24"/>
        </w:rPr>
        <w:t>En ce qui concerne le volet externe, l</w:t>
      </w:r>
      <w:r w:rsidR="00F53DEB" w:rsidRPr="005003FA">
        <w:rPr>
          <w:rFonts w:ascii="Luciole" w:hAnsi="Luciole"/>
          <w:sz w:val="24"/>
          <w:szCs w:val="24"/>
        </w:rPr>
        <w:t>es taux de</w:t>
      </w:r>
      <w:r w:rsidRPr="005003FA">
        <w:rPr>
          <w:rFonts w:ascii="Luciole" w:hAnsi="Luciole"/>
          <w:sz w:val="24"/>
          <w:szCs w:val="24"/>
        </w:rPr>
        <w:t xml:space="preserve"> réalisation des objectifs stratégiques</w:t>
      </w:r>
      <w:r w:rsidR="00F53DEB" w:rsidRPr="005003FA">
        <w:rPr>
          <w:rFonts w:ascii="Luciole" w:hAnsi="Luciole"/>
          <w:sz w:val="24"/>
          <w:szCs w:val="24"/>
        </w:rPr>
        <w:t xml:space="preserve"> se décompose</w:t>
      </w:r>
      <w:r w:rsidR="00E53FF1">
        <w:rPr>
          <w:rFonts w:ascii="Luciole" w:hAnsi="Luciole"/>
          <w:sz w:val="24"/>
          <w:szCs w:val="24"/>
        </w:rPr>
        <w:t>nt</w:t>
      </w:r>
      <w:r w:rsidR="00F53DEB" w:rsidRPr="005003FA">
        <w:rPr>
          <w:rFonts w:ascii="Luciole" w:hAnsi="Luciole"/>
          <w:sz w:val="24"/>
          <w:szCs w:val="24"/>
        </w:rPr>
        <w:t xml:space="preserve"> comme suit :</w:t>
      </w:r>
    </w:p>
    <w:p w14:paraId="5DBBD8FF" w14:textId="77777777" w:rsidR="001200D4" w:rsidRDefault="001200D4" w:rsidP="002142E1">
      <w:pPr>
        <w:jc w:val="both"/>
        <w:rPr>
          <w:rFonts w:ascii="Luciole" w:hAnsi="Luciole"/>
          <w:color w:val="FF0000"/>
          <w:sz w:val="24"/>
          <w:szCs w:val="24"/>
        </w:rPr>
      </w:pPr>
    </w:p>
    <w:p w14:paraId="1E93963A" w14:textId="77777777" w:rsidR="00BD1C44" w:rsidRDefault="00BD1C44" w:rsidP="002142E1">
      <w:pPr>
        <w:jc w:val="both"/>
        <w:rPr>
          <w:rFonts w:ascii="Luciole" w:hAnsi="Luciole"/>
          <w:color w:val="FF0000"/>
          <w:sz w:val="24"/>
          <w:szCs w:val="24"/>
        </w:rPr>
      </w:pPr>
    </w:p>
    <w:p w14:paraId="0205EAB8" w14:textId="042F3534" w:rsidR="001200D4" w:rsidRPr="00BD1C44" w:rsidRDefault="00BD1C44" w:rsidP="002142E1">
      <w:pPr>
        <w:jc w:val="both"/>
        <w:rPr>
          <w:rFonts w:ascii="Luciole" w:hAnsi="Luciole"/>
          <w:b/>
          <w:bCs/>
          <w:sz w:val="24"/>
          <w:szCs w:val="24"/>
          <w:u w:val="single"/>
        </w:rPr>
      </w:pPr>
      <w:r w:rsidRPr="00BD1C44">
        <w:rPr>
          <w:rFonts w:ascii="Luciole" w:hAnsi="Luciole"/>
          <w:b/>
          <w:bCs/>
          <w:sz w:val="24"/>
          <w:szCs w:val="24"/>
          <w:u w:val="single"/>
        </w:rPr>
        <w:t>Vue globale :</w:t>
      </w:r>
    </w:p>
    <w:p w14:paraId="0D65821A" w14:textId="77777777" w:rsidR="00BD1C44" w:rsidRDefault="00BD1C44" w:rsidP="002142E1">
      <w:pPr>
        <w:jc w:val="both"/>
        <w:rPr>
          <w:rFonts w:ascii="Luciole" w:hAnsi="Luciole"/>
          <w:b/>
          <w:bCs/>
          <w:sz w:val="24"/>
          <w:szCs w:val="24"/>
          <w:u w:val="single"/>
        </w:rPr>
      </w:pPr>
    </w:p>
    <w:p w14:paraId="00D0EFC0" w14:textId="77777777" w:rsidR="00BD1C44" w:rsidRPr="00BD1C44" w:rsidRDefault="00BD1C44" w:rsidP="002142E1">
      <w:pPr>
        <w:jc w:val="both"/>
        <w:rPr>
          <w:rFonts w:ascii="Luciole" w:hAnsi="Luciole"/>
          <w:b/>
          <w:bCs/>
          <w:sz w:val="24"/>
          <w:szCs w:val="24"/>
          <w:u w:val="single"/>
        </w:rPr>
      </w:pPr>
    </w:p>
    <w:p w14:paraId="5C742263" w14:textId="77777777" w:rsidR="00BD1C44" w:rsidRDefault="00BD1C44" w:rsidP="002142E1">
      <w:pPr>
        <w:jc w:val="both"/>
        <w:rPr>
          <w:rFonts w:ascii="Luciole" w:hAnsi="Luciole"/>
          <w:color w:val="FF0000"/>
          <w:sz w:val="24"/>
          <w:szCs w:val="24"/>
        </w:rPr>
      </w:pPr>
    </w:p>
    <w:p w14:paraId="0AF47442" w14:textId="5238DDF0" w:rsidR="00F53DEB" w:rsidRDefault="00BD1C44" w:rsidP="00BD1C44">
      <w:pPr>
        <w:jc w:val="center"/>
        <w:rPr>
          <w:rFonts w:ascii="Luciole" w:hAnsi="Luciole"/>
          <w:color w:val="FF0000"/>
          <w:sz w:val="24"/>
          <w:szCs w:val="24"/>
        </w:rPr>
      </w:pPr>
      <w:r>
        <w:rPr>
          <w:noProof/>
        </w:rPr>
        <w:drawing>
          <wp:inline distT="0" distB="0" distL="0" distR="0" wp14:anchorId="6AA71C1F" wp14:editId="414059EE">
            <wp:extent cx="5486400" cy="3200400"/>
            <wp:effectExtent l="0" t="0" r="0" b="0"/>
            <wp:docPr id="156540525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AEE5C3" w14:textId="77777777" w:rsidR="00107499" w:rsidRDefault="00107499" w:rsidP="002142E1">
      <w:pPr>
        <w:jc w:val="both"/>
        <w:rPr>
          <w:rFonts w:ascii="Luciole" w:hAnsi="Luciole"/>
          <w:color w:val="FF0000"/>
          <w:sz w:val="24"/>
          <w:szCs w:val="24"/>
        </w:rPr>
      </w:pPr>
    </w:p>
    <w:p w14:paraId="409ED0F6" w14:textId="77777777" w:rsidR="00BD1C44" w:rsidRDefault="00BD1C44" w:rsidP="002142E1">
      <w:pPr>
        <w:jc w:val="both"/>
        <w:rPr>
          <w:rFonts w:ascii="Luciole" w:hAnsi="Luciole"/>
          <w:noProof/>
          <w:sz w:val="24"/>
          <w:szCs w:val="24"/>
        </w:rPr>
      </w:pPr>
    </w:p>
    <w:p w14:paraId="068A50B8" w14:textId="77777777" w:rsidR="00BD1C44" w:rsidRDefault="00BD1C44" w:rsidP="002142E1">
      <w:pPr>
        <w:jc w:val="both"/>
        <w:rPr>
          <w:rFonts w:ascii="Luciole" w:hAnsi="Luciole"/>
          <w:noProof/>
          <w:sz w:val="24"/>
          <w:szCs w:val="24"/>
        </w:rPr>
      </w:pPr>
    </w:p>
    <w:p w14:paraId="0681EA49" w14:textId="77777777" w:rsidR="00680D10" w:rsidRDefault="00680D10" w:rsidP="002142E1">
      <w:pPr>
        <w:jc w:val="both"/>
        <w:rPr>
          <w:rFonts w:ascii="Luciole" w:hAnsi="Luciole"/>
          <w:noProof/>
          <w:sz w:val="24"/>
          <w:szCs w:val="24"/>
        </w:rPr>
      </w:pPr>
    </w:p>
    <w:p w14:paraId="0FAA05BA" w14:textId="77777777" w:rsidR="00680D10" w:rsidRDefault="00680D10" w:rsidP="002142E1">
      <w:pPr>
        <w:jc w:val="both"/>
        <w:rPr>
          <w:rFonts w:ascii="Luciole" w:hAnsi="Luciole"/>
          <w:noProof/>
          <w:sz w:val="24"/>
          <w:szCs w:val="24"/>
        </w:rPr>
      </w:pPr>
    </w:p>
    <w:p w14:paraId="0D879E1E" w14:textId="77777777" w:rsidR="00680D10" w:rsidRDefault="00680D10" w:rsidP="002142E1">
      <w:pPr>
        <w:jc w:val="both"/>
        <w:rPr>
          <w:rFonts w:ascii="Luciole" w:hAnsi="Luciole"/>
          <w:noProof/>
          <w:sz w:val="24"/>
          <w:szCs w:val="24"/>
        </w:rPr>
      </w:pPr>
    </w:p>
    <w:p w14:paraId="21D6EAD1" w14:textId="77777777" w:rsidR="00680D10" w:rsidRDefault="00680D10" w:rsidP="002142E1">
      <w:pPr>
        <w:jc w:val="both"/>
        <w:rPr>
          <w:rFonts w:ascii="Luciole" w:hAnsi="Luciole"/>
          <w:noProof/>
          <w:sz w:val="24"/>
          <w:szCs w:val="24"/>
        </w:rPr>
      </w:pPr>
    </w:p>
    <w:p w14:paraId="59A4BA8F" w14:textId="77777777" w:rsidR="00680D10" w:rsidRDefault="00680D10" w:rsidP="002142E1">
      <w:pPr>
        <w:jc w:val="both"/>
        <w:rPr>
          <w:rFonts w:ascii="Luciole" w:hAnsi="Luciole"/>
          <w:noProof/>
          <w:sz w:val="24"/>
          <w:szCs w:val="24"/>
        </w:rPr>
      </w:pPr>
    </w:p>
    <w:p w14:paraId="621DC117" w14:textId="4D3CD64C" w:rsidR="00BD1C44" w:rsidRPr="0075649D" w:rsidRDefault="00BD1C44" w:rsidP="002142E1">
      <w:pPr>
        <w:jc w:val="both"/>
        <w:rPr>
          <w:rFonts w:ascii="Luciole" w:hAnsi="Luciole"/>
          <w:b/>
          <w:bCs/>
          <w:noProof/>
          <w:sz w:val="24"/>
          <w:szCs w:val="24"/>
          <w:u w:val="single"/>
        </w:rPr>
      </w:pPr>
      <w:r w:rsidRPr="0075649D">
        <w:rPr>
          <w:rFonts w:ascii="Luciole" w:hAnsi="Luciole"/>
          <w:b/>
          <w:bCs/>
          <w:noProof/>
          <w:sz w:val="24"/>
          <w:szCs w:val="24"/>
          <w:u w:val="single"/>
        </w:rPr>
        <w:lastRenderedPageBreak/>
        <w:t>Vue détaillée</w:t>
      </w:r>
      <w:r w:rsidRPr="0075649D">
        <w:rPr>
          <w:rFonts w:ascii="Calibri" w:hAnsi="Calibri" w:cs="Calibri"/>
          <w:b/>
          <w:bCs/>
          <w:noProof/>
          <w:sz w:val="24"/>
          <w:szCs w:val="24"/>
          <w:u w:val="single"/>
        </w:rPr>
        <w:t> </w:t>
      </w:r>
      <w:r w:rsidRPr="0075649D">
        <w:rPr>
          <w:rFonts w:ascii="Luciole" w:hAnsi="Luciole"/>
          <w:b/>
          <w:bCs/>
          <w:noProof/>
          <w:sz w:val="24"/>
          <w:szCs w:val="24"/>
          <w:u w:val="single"/>
        </w:rPr>
        <w:t xml:space="preserve">: </w:t>
      </w:r>
    </w:p>
    <w:p w14:paraId="5D01963D" w14:textId="77777777" w:rsidR="00BD1C44" w:rsidRPr="0075649D" w:rsidRDefault="00BD1C44" w:rsidP="002142E1">
      <w:pPr>
        <w:jc w:val="both"/>
        <w:rPr>
          <w:rFonts w:ascii="Luciole" w:hAnsi="Luciole"/>
          <w:noProof/>
          <w:sz w:val="24"/>
          <w:szCs w:val="24"/>
        </w:rPr>
      </w:pPr>
    </w:p>
    <w:p w14:paraId="2CAAB08E" w14:textId="52D2F1C0" w:rsidR="0075649D" w:rsidRPr="0075649D" w:rsidRDefault="0075649D" w:rsidP="0075649D">
      <w:pPr>
        <w:rPr>
          <w:rFonts w:ascii="Luciole" w:hAnsi="Luciole"/>
          <w:sz w:val="24"/>
          <w:szCs w:val="24"/>
        </w:rPr>
      </w:pPr>
      <w:r w:rsidRPr="0075649D">
        <w:rPr>
          <w:rFonts w:ascii="Luciole" w:hAnsi="Luciole"/>
          <w:sz w:val="24"/>
          <w:szCs w:val="24"/>
        </w:rPr>
        <w:t xml:space="preserve">OS1 – Être une </w:t>
      </w:r>
      <w:r w:rsidR="005A4429">
        <w:rPr>
          <w:rFonts w:ascii="Luciole" w:hAnsi="Luciole"/>
          <w:sz w:val="24"/>
          <w:szCs w:val="24"/>
        </w:rPr>
        <w:t>c</w:t>
      </w:r>
      <w:r w:rsidRPr="0075649D">
        <w:rPr>
          <w:rFonts w:ascii="Luciole" w:hAnsi="Luciole"/>
          <w:sz w:val="24"/>
          <w:szCs w:val="24"/>
        </w:rPr>
        <w:t xml:space="preserve">ommune Cittaslow qui offre une cadre de vie de qualité pour ses concitoyens et pour ses visiteurs où il fait bon vivre, sécure, accueillante, propre qui préserve son environnement, ses paysages et le bien-être du monde vivant </w:t>
      </w:r>
    </w:p>
    <w:p w14:paraId="5666A7DF" w14:textId="3F2AA65F" w:rsidR="00BD1C44" w:rsidRDefault="00BD1C44" w:rsidP="002142E1">
      <w:pPr>
        <w:jc w:val="both"/>
        <w:rPr>
          <w:rFonts w:ascii="Luciole" w:hAnsi="Luciole"/>
          <w:noProof/>
          <w:sz w:val="24"/>
          <w:szCs w:val="24"/>
        </w:rPr>
      </w:pPr>
    </w:p>
    <w:p w14:paraId="13B2FBF4" w14:textId="3B3303AB" w:rsidR="00BD1C44" w:rsidRDefault="0075649D" w:rsidP="002142E1">
      <w:pPr>
        <w:jc w:val="both"/>
        <w:rPr>
          <w:rFonts w:ascii="Luciole" w:hAnsi="Luciole"/>
          <w:noProof/>
          <w:sz w:val="24"/>
          <w:szCs w:val="24"/>
        </w:rPr>
      </w:pPr>
      <w:r>
        <w:rPr>
          <w:b/>
          <w:bCs/>
          <w:i/>
          <w:iCs/>
          <w:noProof/>
          <w:u w:val="single"/>
        </w:rPr>
        <w:drawing>
          <wp:inline distT="0" distB="0" distL="0" distR="0" wp14:anchorId="2F2096CE" wp14:editId="104634F4">
            <wp:extent cx="5321300" cy="3016250"/>
            <wp:effectExtent l="0" t="0" r="0" b="0"/>
            <wp:docPr id="98005822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EDD645" w14:textId="77777777" w:rsidR="00680D10" w:rsidRDefault="00680D10" w:rsidP="0075649D">
      <w:pPr>
        <w:rPr>
          <w:rFonts w:ascii="Luciole" w:hAnsi="Luciole"/>
          <w:sz w:val="24"/>
          <w:szCs w:val="24"/>
        </w:rPr>
      </w:pPr>
    </w:p>
    <w:p w14:paraId="1E449046" w14:textId="1F95D3DF" w:rsidR="0075649D" w:rsidRDefault="0075649D" w:rsidP="0075649D">
      <w:pPr>
        <w:rPr>
          <w:rFonts w:ascii="Luciole" w:hAnsi="Luciole"/>
          <w:sz w:val="24"/>
          <w:szCs w:val="24"/>
        </w:rPr>
      </w:pPr>
      <w:r w:rsidRPr="0075649D">
        <w:rPr>
          <w:rFonts w:ascii="Luciole" w:hAnsi="Luciole"/>
          <w:sz w:val="24"/>
          <w:szCs w:val="24"/>
        </w:rPr>
        <w:t xml:space="preserve">OS 2 – Être une </w:t>
      </w:r>
      <w:r w:rsidR="005A4429">
        <w:rPr>
          <w:rFonts w:ascii="Luciole" w:hAnsi="Luciole"/>
          <w:sz w:val="24"/>
          <w:szCs w:val="24"/>
        </w:rPr>
        <w:t>c</w:t>
      </w:r>
      <w:r w:rsidRPr="0075649D">
        <w:rPr>
          <w:rFonts w:ascii="Luciole" w:hAnsi="Luciole"/>
          <w:sz w:val="24"/>
          <w:szCs w:val="24"/>
        </w:rPr>
        <w:t xml:space="preserve">ommune qui offre des structures et des services favorisant le développement harmonieux de l’enfant et de la jeunesse </w:t>
      </w:r>
    </w:p>
    <w:p w14:paraId="3F6F99ED" w14:textId="77777777" w:rsidR="0075649D" w:rsidRPr="0075649D" w:rsidRDefault="0075649D" w:rsidP="0075649D">
      <w:pPr>
        <w:rPr>
          <w:rFonts w:ascii="Luciole" w:hAnsi="Luciole"/>
          <w:sz w:val="24"/>
          <w:szCs w:val="24"/>
        </w:rPr>
      </w:pPr>
    </w:p>
    <w:p w14:paraId="5C61935F" w14:textId="67638837" w:rsidR="00680D10" w:rsidRPr="0075649D" w:rsidRDefault="0075649D" w:rsidP="00721709">
      <w:pPr>
        <w:jc w:val="both"/>
        <w:rPr>
          <w:rFonts w:ascii="Luciole" w:hAnsi="Luciole"/>
          <w:noProof/>
          <w:sz w:val="24"/>
          <w:szCs w:val="24"/>
        </w:rPr>
      </w:pPr>
      <w:r>
        <w:rPr>
          <w:b/>
          <w:bCs/>
          <w:i/>
          <w:iCs/>
          <w:noProof/>
          <w:u w:val="single"/>
        </w:rPr>
        <w:drawing>
          <wp:inline distT="0" distB="0" distL="0" distR="0" wp14:anchorId="04DF3BCF" wp14:editId="03062A60">
            <wp:extent cx="5321300" cy="3016250"/>
            <wp:effectExtent l="0" t="0" r="0" b="0"/>
            <wp:docPr id="55003590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7B57AA" w14:textId="40F55856" w:rsidR="0075649D" w:rsidRPr="0075649D" w:rsidRDefault="0075649D" w:rsidP="0075649D">
      <w:pPr>
        <w:jc w:val="center"/>
        <w:rPr>
          <w:rFonts w:ascii="Luciole" w:hAnsi="Luciole"/>
          <w:sz w:val="24"/>
          <w:szCs w:val="24"/>
        </w:rPr>
      </w:pPr>
      <w:r w:rsidRPr="0075649D">
        <w:rPr>
          <w:rFonts w:ascii="Luciole" w:hAnsi="Luciole"/>
          <w:sz w:val="24"/>
          <w:szCs w:val="24"/>
        </w:rPr>
        <w:lastRenderedPageBreak/>
        <w:t xml:space="preserve">OS 3 – Être une </w:t>
      </w:r>
      <w:r w:rsidR="005A4429">
        <w:rPr>
          <w:rFonts w:ascii="Luciole" w:hAnsi="Luciole"/>
          <w:sz w:val="24"/>
          <w:szCs w:val="24"/>
        </w:rPr>
        <w:t>c</w:t>
      </w:r>
      <w:r w:rsidRPr="0075649D">
        <w:rPr>
          <w:rFonts w:ascii="Luciole" w:hAnsi="Luciole"/>
          <w:sz w:val="24"/>
          <w:szCs w:val="24"/>
        </w:rPr>
        <w:t xml:space="preserve">ommune sociale, solidaire et hospitalière répondant aux besoins des personnes âgées et des plus faibles </w:t>
      </w:r>
    </w:p>
    <w:p w14:paraId="3116BD95" w14:textId="77777777" w:rsidR="0075649D" w:rsidRDefault="0075649D" w:rsidP="0075649D">
      <w:pPr>
        <w:jc w:val="center"/>
        <w:rPr>
          <w:b/>
          <w:bCs/>
          <w:i/>
          <w:iCs/>
          <w:u w:val="single"/>
        </w:rPr>
      </w:pPr>
    </w:p>
    <w:p w14:paraId="02FA2896" w14:textId="04E56DD9" w:rsidR="0075649D" w:rsidRDefault="0075649D" w:rsidP="0075649D">
      <w:pPr>
        <w:jc w:val="center"/>
        <w:rPr>
          <w:b/>
          <w:bCs/>
          <w:i/>
          <w:iCs/>
          <w:u w:val="single"/>
        </w:rPr>
      </w:pPr>
      <w:r>
        <w:rPr>
          <w:b/>
          <w:bCs/>
          <w:i/>
          <w:iCs/>
          <w:noProof/>
          <w:u w:val="single"/>
        </w:rPr>
        <w:drawing>
          <wp:inline distT="0" distB="0" distL="0" distR="0" wp14:anchorId="70B3CA7D" wp14:editId="3C6C0124">
            <wp:extent cx="5321300" cy="3016250"/>
            <wp:effectExtent l="0" t="0" r="0" b="0"/>
            <wp:docPr id="38124577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EC3B82" w14:textId="77777777" w:rsidR="0075649D" w:rsidRDefault="0075649D" w:rsidP="002142E1">
      <w:pPr>
        <w:jc w:val="both"/>
        <w:rPr>
          <w:rFonts w:ascii="Luciole" w:hAnsi="Luciole"/>
          <w:noProof/>
          <w:sz w:val="24"/>
          <w:szCs w:val="24"/>
        </w:rPr>
      </w:pPr>
    </w:p>
    <w:p w14:paraId="4F3094F3" w14:textId="77777777" w:rsidR="0075649D" w:rsidRDefault="0075649D" w:rsidP="002142E1">
      <w:pPr>
        <w:jc w:val="both"/>
        <w:rPr>
          <w:rFonts w:ascii="Luciole" w:hAnsi="Luciole"/>
          <w:noProof/>
          <w:sz w:val="24"/>
          <w:szCs w:val="24"/>
        </w:rPr>
      </w:pPr>
    </w:p>
    <w:p w14:paraId="45B8D311" w14:textId="77777777" w:rsidR="0075649D" w:rsidRDefault="0075649D" w:rsidP="002142E1">
      <w:pPr>
        <w:jc w:val="both"/>
        <w:rPr>
          <w:rFonts w:ascii="Luciole" w:hAnsi="Luciole"/>
          <w:noProof/>
          <w:sz w:val="24"/>
          <w:szCs w:val="24"/>
        </w:rPr>
      </w:pPr>
    </w:p>
    <w:p w14:paraId="0448A53E" w14:textId="100918B1" w:rsidR="0075649D" w:rsidRDefault="0075649D" w:rsidP="0075649D">
      <w:pPr>
        <w:rPr>
          <w:rFonts w:ascii="Luciole" w:hAnsi="Luciole"/>
          <w:sz w:val="24"/>
          <w:szCs w:val="24"/>
        </w:rPr>
      </w:pPr>
      <w:bookmarkStart w:id="1" w:name="_Hlk162354796"/>
      <w:r w:rsidRPr="0075649D">
        <w:rPr>
          <w:rFonts w:ascii="Luciole" w:hAnsi="Luciole"/>
          <w:sz w:val="24"/>
          <w:szCs w:val="24"/>
        </w:rPr>
        <w:t xml:space="preserve">OS 4 – Être une </w:t>
      </w:r>
      <w:r w:rsidR="005A4429">
        <w:rPr>
          <w:rFonts w:ascii="Luciole" w:hAnsi="Luciole"/>
          <w:sz w:val="24"/>
          <w:szCs w:val="24"/>
        </w:rPr>
        <w:t>c</w:t>
      </w:r>
      <w:r w:rsidRPr="0075649D">
        <w:rPr>
          <w:rFonts w:ascii="Luciole" w:hAnsi="Luciole"/>
          <w:sz w:val="24"/>
          <w:szCs w:val="24"/>
        </w:rPr>
        <w:t>ommune qui favorise le développement des commerces de proximité, les productions locales, les circuits courts et le développement économique</w:t>
      </w:r>
    </w:p>
    <w:p w14:paraId="0AE66F36" w14:textId="77777777" w:rsidR="0075649D" w:rsidRDefault="0075649D" w:rsidP="0075649D">
      <w:pPr>
        <w:rPr>
          <w:rFonts w:ascii="Luciole" w:hAnsi="Luciole"/>
          <w:sz w:val="24"/>
          <w:szCs w:val="24"/>
        </w:rPr>
      </w:pPr>
    </w:p>
    <w:p w14:paraId="7F7D705B" w14:textId="40D20339" w:rsidR="0075649D" w:rsidRPr="0075649D" w:rsidRDefault="0075649D" w:rsidP="0075649D">
      <w:pPr>
        <w:rPr>
          <w:rFonts w:ascii="Luciole" w:hAnsi="Luciole"/>
          <w:sz w:val="24"/>
          <w:szCs w:val="24"/>
        </w:rPr>
      </w:pPr>
      <w:r>
        <w:rPr>
          <w:b/>
          <w:bCs/>
          <w:i/>
          <w:iCs/>
          <w:noProof/>
          <w:u w:val="single"/>
        </w:rPr>
        <w:drawing>
          <wp:inline distT="0" distB="0" distL="0" distR="0" wp14:anchorId="53D28B35" wp14:editId="4F334080">
            <wp:extent cx="5321300" cy="3016250"/>
            <wp:effectExtent l="0" t="0" r="0" b="0"/>
            <wp:docPr id="21474572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1"/>
    <w:p w14:paraId="56BCAEFD" w14:textId="77777777" w:rsidR="0075649D" w:rsidRDefault="0075649D" w:rsidP="002142E1">
      <w:pPr>
        <w:jc w:val="both"/>
        <w:rPr>
          <w:rFonts w:ascii="Luciole" w:hAnsi="Luciole"/>
          <w:noProof/>
          <w:sz w:val="24"/>
          <w:szCs w:val="24"/>
        </w:rPr>
      </w:pPr>
    </w:p>
    <w:p w14:paraId="7DDB451F" w14:textId="02853C68" w:rsidR="0075649D" w:rsidRPr="0075649D" w:rsidRDefault="0075649D" w:rsidP="0075649D">
      <w:pPr>
        <w:rPr>
          <w:rFonts w:ascii="Luciole" w:hAnsi="Luciole"/>
          <w:sz w:val="24"/>
          <w:szCs w:val="24"/>
        </w:rPr>
      </w:pPr>
      <w:r w:rsidRPr="0075649D">
        <w:rPr>
          <w:rFonts w:ascii="Luciole" w:hAnsi="Luciole"/>
          <w:sz w:val="24"/>
          <w:szCs w:val="24"/>
        </w:rPr>
        <w:lastRenderedPageBreak/>
        <w:t xml:space="preserve">OS 5 – Être une </w:t>
      </w:r>
      <w:r w:rsidR="005A4429">
        <w:rPr>
          <w:rFonts w:ascii="Luciole" w:hAnsi="Luciole"/>
          <w:sz w:val="24"/>
          <w:szCs w:val="24"/>
        </w:rPr>
        <w:t>c</w:t>
      </w:r>
      <w:r w:rsidRPr="0075649D">
        <w:rPr>
          <w:rFonts w:ascii="Luciole" w:hAnsi="Luciole"/>
          <w:sz w:val="24"/>
          <w:szCs w:val="24"/>
        </w:rPr>
        <w:t xml:space="preserve">ommune attentive à un développement harmonieux de son territoire, au maintien de son caractère rural ainsi que de son patrimoine et à une mobilité responsable </w:t>
      </w:r>
    </w:p>
    <w:p w14:paraId="6C2EFD90" w14:textId="77777777" w:rsidR="0075649D" w:rsidRDefault="0075649D" w:rsidP="002142E1">
      <w:pPr>
        <w:jc w:val="both"/>
        <w:rPr>
          <w:rFonts w:ascii="Luciole" w:hAnsi="Luciole"/>
          <w:noProof/>
          <w:sz w:val="24"/>
          <w:szCs w:val="24"/>
        </w:rPr>
      </w:pPr>
    </w:p>
    <w:p w14:paraId="76D1ACF8" w14:textId="04B3FDC2" w:rsidR="0075649D" w:rsidRDefault="0075649D" w:rsidP="002142E1">
      <w:pPr>
        <w:jc w:val="both"/>
        <w:rPr>
          <w:rFonts w:ascii="Luciole" w:hAnsi="Luciole"/>
          <w:noProof/>
          <w:sz w:val="24"/>
          <w:szCs w:val="24"/>
        </w:rPr>
      </w:pPr>
      <w:r>
        <w:rPr>
          <w:b/>
          <w:bCs/>
          <w:i/>
          <w:iCs/>
          <w:noProof/>
          <w:u w:val="single"/>
        </w:rPr>
        <w:drawing>
          <wp:inline distT="0" distB="0" distL="0" distR="0" wp14:anchorId="081AA6B7" wp14:editId="017A668B">
            <wp:extent cx="5321300" cy="3016250"/>
            <wp:effectExtent l="0" t="0" r="0" b="0"/>
            <wp:docPr id="96760160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CEBD44" w14:textId="77777777" w:rsidR="0075649D" w:rsidRDefault="0075649D" w:rsidP="002142E1">
      <w:pPr>
        <w:jc w:val="both"/>
        <w:rPr>
          <w:rFonts w:ascii="Luciole" w:hAnsi="Luciole"/>
          <w:noProof/>
          <w:sz w:val="24"/>
          <w:szCs w:val="24"/>
        </w:rPr>
      </w:pPr>
    </w:p>
    <w:p w14:paraId="791C1DF4" w14:textId="42943CBB" w:rsidR="0075649D" w:rsidRPr="0075649D" w:rsidRDefault="0075649D" w:rsidP="0075649D">
      <w:pPr>
        <w:rPr>
          <w:rFonts w:ascii="Luciole" w:hAnsi="Luciole"/>
          <w:sz w:val="24"/>
          <w:szCs w:val="24"/>
        </w:rPr>
      </w:pPr>
      <w:r w:rsidRPr="0075649D">
        <w:rPr>
          <w:rFonts w:ascii="Luciole" w:hAnsi="Luciole"/>
          <w:sz w:val="24"/>
          <w:szCs w:val="24"/>
        </w:rPr>
        <w:t xml:space="preserve">OS 6 – Être une </w:t>
      </w:r>
      <w:r w:rsidR="005A4429">
        <w:rPr>
          <w:rFonts w:ascii="Luciole" w:hAnsi="Luciole"/>
          <w:sz w:val="24"/>
          <w:szCs w:val="24"/>
        </w:rPr>
        <w:t>c</w:t>
      </w:r>
      <w:r w:rsidRPr="0075649D">
        <w:rPr>
          <w:rFonts w:ascii="Luciole" w:hAnsi="Luciole"/>
          <w:sz w:val="24"/>
          <w:szCs w:val="24"/>
        </w:rPr>
        <w:t>ommune habitée par des citoyens sportifs et sensibilisés à la culture</w:t>
      </w:r>
    </w:p>
    <w:p w14:paraId="4DA06196" w14:textId="77777777" w:rsidR="0075649D" w:rsidRDefault="0075649D" w:rsidP="002142E1">
      <w:pPr>
        <w:jc w:val="both"/>
        <w:rPr>
          <w:rFonts w:ascii="Luciole" w:hAnsi="Luciole"/>
          <w:noProof/>
          <w:sz w:val="24"/>
          <w:szCs w:val="24"/>
        </w:rPr>
      </w:pPr>
    </w:p>
    <w:p w14:paraId="6DB9C984" w14:textId="7686BBB8" w:rsidR="0075649D" w:rsidRDefault="0075649D" w:rsidP="002142E1">
      <w:pPr>
        <w:jc w:val="both"/>
        <w:rPr>
          <w:rFonts w:ascii="Luciole" w:hAnsi="Luciole"/>
          <w:noProof/>
          <w:sz w:val="24"/>
          <w:szCs w:val="24"/>
        </w:rPr>
      </w:pPr>
      <w:r>
        <w:rPr>
          <w:b/>
          <w:bCs/>
          <w:i/>
          <w:iCs/>
          <w:noProof/>
          <w:u w:val="single"/>
        </w:rPr>
        <w:drawing>
          <wp:inline distT="0" distB="0" distL="0" distR="0" wp14:anchorId="29DC6846" wp14:editId="07990499">
            <wp:extent cx="5321300" cy="3016250"/>
            <wp:effectExtent l="0" t="0" r="0" b="0"/>
            <wp:docPr id="1098193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93A470" w14:textId="77777777" w:rsidR="0075649D" w:rsidRPr="0075649D" w:rsidRDefault="0075649D" w:rsidP="0075649D">
      <w:pPr>
        <w:rPr>
          <w:rFonts w:ascii="Luciole" w:hAnsi="Luciole"/>
          <w:noProof/>
          <w:sz w:val="24"/>
          <w:szCs w:val="24"/>
        </w:rPr>
      </w:pPr>
    </w:p>
    <w:p w14:paraId="2FF382C1" w14:textId="77777777" w:rsidR="00680D10" w:rsidRDefault="00680D10" w:rsidP="0075649D">
      <w:pPr>
        <w:rPr>
          <w:rFonts w:ascii="Luciole" w:hAnsi="Luciole"/>
          <w:sz w:val="24"/>
          <w:szCs w:val="24"/>
        </w:rPr>
      </w:pPr>
    </w:p>
    <w:p w14:paraId="13C4D37C" w14:textId="77777777" w:rsidR="00680D10" w:rsidRDefault="00680D10" w:rsidP="0075649D">
      <w:pPr>
        <w:rPr>
          <w:rFonts w:ascii="Luciole" w:hAnsi="Luciole"/>
          <w:sz w:val="24"/>
          <w:szCs w:val="24"/>
        </w:rPr>
      </w:pPr>
    </w:p>
    <w:p w14:paraId="7F6BC08C" w14:textId="77777777" w:rsidR="00680D10" w:rsidRDefault="00680D10" w:rsidP="0075649D">
      <w:pPr>
        <w:rPr>
          <w:rFonts w:ascii="Luciole" w:hAnsi="Luciole"/>
          <w:sz w:val="24"/>
          <w:szCs w:val="24"/>
        </w:rPr>
      </w:pPr>
    </w:p>
    <w:p w14:paraId="5AA9DF0F" w14:textId="77777777" w:rsidR="00680D10" w:rsidRDefault="00680D10" w:rsidP="0075649D">
      <w:pPr>
        <w:rPr>
          <w:rFonts w:ascii="Luciole" w:hAnsi="Luciole"/>
          <w:sz w:val="24"/>
          <w:szCs w:val="24"/>
        </w:rPr>
      </w:pPr>
    </w:p>
    <w:p w14:paraId="52B88227" w14:textId="63C6BF68" w:rsidR="0075649D" w:rsidRPr="0075649D" w:rsidRDefault="0075649D" w:rsidP="0075649D">
      <w:pPr>
        <w:rPr>
          <w:rFonts w:ascii="Luciole" w:hAnsi="Luciole"/>
          <w:sz w:val="24"/>
          <w:szCs w:val="24"/>
        </w:rPr>
      </w:pPr>
      <w:r w:rsidRPr="0075649D">
        <w:rPr>
          <w:rFonts w:ascii="Luciole" w:hAnsi="Luciole"/>
          <w:sz w:val="24"/>
          <w:szCs w:val="24"/>
        </w:rPr>
        <w:t xml:space="preserve">OS 7 – Être une </w:t>
      </w:r>
      <w:r w:rsidR="005A4429">
        <w:rPr>
          <w:rFonts w:ascii="Luciole" w:hAnsi="Luciole"/>
          <w:sz w:val="24"/>
          <w:szCs w:val="24"/>
        </w:rPr>
        <w:t>c</w:t>
      </w:r>
      <w:r w:rsidRPr="0075649D">
        <w:rPr>
          <w:rFonts w:ascii="Luciole" w:hAnsi="Luciole"/>
          <w:sz w:val="24"/>
          <w:szCs w:val="24"/>
        </w:rPr>
        <w:t xml:space="preserve">ommune modèle en matière de bonne gouvernance </w:t>
      </w:r>
    </w:p>
    <w:p w14:paraId="01611CB2" w14:textId="77777777" w:rsidR="0075649D" w:rsidRDefault="0075649D" w:rsidP="002142E1">
      <w:pPr>
        <w:jc w:val="both"/>
        <w:rPr>
          <w:rFonts w:ascii="Luciole" w:hAnsi="Luciole"/>
          <w:noProof/>
          <w:sz w:val="24"/>
          <w:szCs w:val="24"/>
        </w:rPr>
      </w:pPr>
    </w:p>
    <w:p w14:paraId="7B1817EC" w14:textId="6F1774B6" w:rsidR="0075649D" w:rsidRDefault="0075649D" w:rsidP="002142E1">
      <w:pPr>
        <w:jc w:val="both"/>
        <w:rPr>
          <w:rFonts w:ascii="Luciole" w:hAnsi="Luciole"/>
          <w:noProof/>
          <w:sz w:val="24"/>
          <w:szCs w:val="24"/>
        </w:rPr>
      </w:pPr>
      <w:r>
        <w:rPr>
          <w:b/>
          <w:bCs/>
          <w:i/>
          <w:iCs/>
          <w:noProof/>
          <w:u w:val="single"/>
        </w:rPr>
        <w:drawing>
          <wp:inline distT="0" distB="0" distL="0" distR="0" wp14:anchorId="71E55C9B" wp14:editId="071E9522">
            <wp:extent cx="5321300" cy="3016250"/>
            <wp:effectExtent l="0" t="0" r="0" b="0"/>
            <wp:docPr id="123790060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129E73" w14:textId="77777777" w:rsidR="0075649D" w:rsidRDefault="0075649D" w:rsidP="002142E1">
      <w:pPr>
        <w:jc w:val="both"/>
        <w:rPr>
          <w:rFonts w:ascii="Luciole" w:hAnsi="Luciole"/>
          <w:noProof/>
          <w:sz w:val="24"/>
          <w:szCs w:val="24"/>
        </w:rPr>
      </w:pPr>
    </w:p>
    <w:p w14:paraId="0FED6B2C" w14:textId="77777777" w:rsidR="0075649D" w:rsidRDefault="0075649D" w:rsidP="002142E1">
      <w:pPr>
        <w:jc w:val="both"/>
        <w:rPr>
          <w:rFonts w:ascii="Luciole" w:hAnsi="Luciole"/>
          <w:noProof/>
          <w:sz w:val="24"/>
          <w:szCs w:val="24"/>
        </w:rPr>
      </w:pPr>
    </w:p>
    <w:p w14:paraId="5C0F9565" w14:textId="2C09B0E2" w:rsidR="005003FA" w:rsidRPr="00E53FF1" w:rsidRDefault="00E53FF1" w:rsidP="002142E1">
      <w:pPr>
        <w:jc w:val="both"/>
        <w:rPr>
          <w:rFonts w:ascii="Luciole" w:hAnsi="Luciole"/>
          <w:sz w:val="24"/>
          <w:szCs w:val="24"/>
        </w:rPr>
      </w:pPr>
      <w:r>
        <w:rPr>
          <w:rFonts w:ascii="Luciole" w:hAnsi="Luciole"/>
          <w:noProof/>
          <w:sz w:val="24"/>
          <w:szCs w:val="24"/>
        </w:rPr>
        <w:t xml:space="preserve">Les taux de réalisation sont relativement homogènes sauf en ce qui concerne l’OS 4. Ce taux plus faible de réalisation s’explique par le fait que certains projets repris dans cet objectif stratégique sont soit hors périmètre ou nécessitent des décisions à d’autres niveaux de </w:t>
      </w:r>
      <w:r w:rsidR="00A56985">
        <w:rPr>
          <w:rFonts w:ascii="Luciole" w:hAnsi="Luciole"/>
          <w:noProof/>
          <w:sz w:val="24"/>
          <w:szCs w:val="24"/>
        </w:rPr>
        <w:t xml:space="preserve"> </w:t>
      </w:r>
      <w:r>
        <w:rPr>
          <w:rFonts w:ascii="Luciole" w:hAnsi="Luciole"/>
          <w:noProof/>
          <w:sz w:val="24"/>
          <w:szCs w:val="24"/>
        </w:rPr>
        <w:t>pouvoir ( ADL, incinérateur, ATM,…) et que l</w:t>
      </w:r>
      <w:r w:rsidR="000E0654">
        <w:rPr>
          <w:rFonts w:ascii="Luciole" w:hAnsi="Luciole"/>
          <w:noProof/>
          <w:sz w:val="24"/>
          <w:szCs w:val="24"/>
        </w:rPr>
        <w:t>e nombre de projets en cours</w:t>
      </w:r>
      <w:r>
        <w:rPr>
          <w:rFonts w:ascii="Luciole" w:hAnsi="Luciole"/>
          <w:noProof/>
          <w:sz w:val="24"/>
          <w:szCs w:val="24"/>
        </w:rPr>
        <w:t xml:space="preserve"> est important ( </w:t>
      </w:r>
      <w:r w:rsidR="00A56985">
        <w:rPr>
          <w:rFonts w:ascii="Luciole" w:hAnsi="Luciole"/>
          <w:noProof/>
          <w:sz w:val="24"/>
          <w:szCs w:val="24"/>
        </w:rPr>
        <w:t xml:space="preserve">28, 57 % ) </w:t>
      </w:r>
      <w:r>
        <w:rPr>
          <w:rFonts w:ascii="Luciole" w:hAnsi="Luciole"/>
          <w:noProof/>
          <w:sz w:val="24"/>
          <w:szCs w:val="24"/>
        </w:rPr>
        <w:t>.</w:t>
      </w:r>
    </w:p>
    <w:p w14:paraId="3A9BC6BC" w14:textId="77777777" w:rsidR="005003FA" w:rsidRDefault="005003FA" w:rsidP="002142E1">
      <w:pPr>
        <w:jc w:val="both"/>
        <w:rPr>
          <w:rFonts w:ascii="Luciole" w:hAnsi="Luciole"/>
          <w:color w:val="FF0000"/>
          <w:sz w:val="24"/>
          <w:szCs w:val="24"/>
        </w:rPr>
      </w:pPr>
    </w:p>
    <w:p w14:paraId="2B0138CB" w14:textId="77777777" w:rsidR="00680D10" w:rsidRDefault="00680D10" w:rsidP="00680D10">
      <w:pPr>
        <w:jc w:val="both"/>
        <w:rPr>
          <w:rFonts w:ascii="Luciole" w:hAnsi="Luciole"/>
          <w:sz w:val="24"/>
          <w:szCs w:val="24"/>
        </w:rPr>
      </w:pPr>
      <w:r>
        <w:rPr>
          <w:rFonts w:ascii="Luciole" w:hAnsi="Luciole"/>
          <w:sz w:val="24"/>
          <w:szCs w:val="24"/>
        </w:rPr>
        <w:t xml:space="preserve">Il est intéressant de constater que parmi les 15 projets non réalisés, 7 sont classés hors périmètre. Pour rappel, un projet hors périmètre est un projet dont la commune n’a pas la maitrise car elle dépend d’un autre niveau de pouvoir. </w:t>
      </w:r>
    </w:p>
    <w:p w14:paraId="686A99A2" w14:textId="77777777" w:rsidR="000D259B" w:rsidRDefault="000D259B" w:rsidP="00680D10">
      <w:pPr>
        <w:jc w:val="both"/>
        <w:rPr>
          <w:rFonts w:ascii="Luciole" w:hAnsi="Luciole"/>
          <w:sz w:val="24"/>
          <w:szCs w:val="24"/>
        </w:rPr>
      </w:pPr>
    </w:p>
    <w:p w14:paraId="5460A70D" w14:textId="6B1BE98D" w:rsidR="000D259B" w:rsidRPr="00107499" w:rsidRDefault="000D259B" w:rsidP="00680D10">
      <w:pPr>
        <w:jc w:val="both"/>
        <w:rPr>
          <w:rFonts w:ascii="Luciole" w:hAnsi="Luciole"/>
          <w:sz w:val="24"/>
          <w:szCs w:val="24"/>
        </w:rPr>
      </w:pPr>
      <w:r>
        <w:rPr>
          <w:rFonts w:ascii="Luciole" w:hAnsi="Luciole"/>
          <w:sz w:val="24"/>
          <w:szCs w:val="24"/>
        </w:rPr>
        <w:t>Il est à relever aussi que certains OS contiennent moins d’OO et de projets et que, par conséquent, les</w:t>
      </w:r>
      <w:r w:rsidR="002A781A">
        <w:rPr>
          <w:rFonts w:ascii="Luciole" w:hAnsi="Luciole"/>
          <w:sz w:val="24"/>
          <w:szCs w:val="24"/>
        </w:rPr>
        <w:t xml:space="preserve"> résultats sont plus vite impactés par les projets non réalisés ou en cours de réalisation.</w:t>
      </w:r>
    </w:p>
    <w:p w14:paraId="68EC94D1" w14:textId="77777777" w:rsidR="00680D10" w:rsidRDefault="00680D10" w:rsidP="00680D10">
      <w:pPr>
        <w:jc w:val="both"/>
        <w:rPr>
          <w:rFonts w:ascii="Luciole" w:hAnsi="Luciole"/>
          <w:color w:val="FF0000"/>
          <w:sz w:val="24"/>
          <w:szCs w:val="24"/>
        </w:rPr>
      </w:pPr>
    </w:p>
    <w:p w14:paraId="3BCE0F89" w14:textId="77777777" w:rsidR="00680D10" w:rsidRDefault="00680D10" w:rsidP="002142E1">
      <w:pPr>
        <w:jc w:val="both"/>
        <w:rPr>
          <w:rFonts w:ascii="Luciole" w:hAnsi="Luciole"/>
          <w:color w:val="FF0000"/>
          <w:sz w:val="24"/>
          <w:szCs w:val="24"/>
        </w:rPr>
      </w:pPr>
    </w:p>
    <w:p w14:paraId="02AFA072" w14:textId="77777777" w:rsidR="00680D10" w:rsidRDefault="00680D10" w:rsidP="002142E1">
      <w:pPr>
        <w:jc w:val="both"/>
        <w:rPr>
          <w:rFonts w:ascii="Luciole" w:hAnsi="Luciole"/>
          <w:color w:val="FF0000"/>
          <w:sz w:val="24"/>
          <w:szCs w:val="24"/>
        </w:rPr>
      </w:pPr>
    </w:p>
    <w:p w14:paraId="331D34E0" w14:textId="77777777" w:rsidR="00680D10" w:rsidRDefault="00680D10" w:rsidP="002142E1">
      <w:pPr>
        <w:jc w:val="both"/>
        <w:rPr>
          <w:rFonts w:ascii="Luciole" w:hAnsi="Luciole"/>
          <w:color w:val="FF0000"/>
          <w:sz w:val="24"/>
          <w:szCs w:val="24"/>
        </w:rPr>
      </w:pPr>
    </w:p>
    <w:p w14:paraId="24537B0B" w14:textId="77777777" w:rsidR="00C434AF" w:rsidRDefault="00C434AF" w:rsidP="002142E1">
      <w:pPr>
        <w:jc w:val="both"/>
        <w:rPr>
          <w:rFonts w:ascii="Luciole" w:hAnsi="Luciole"/>
          <w:color w:val="FF0000"/>
          <w:sz w:val="24"/>
          <w:szCs w:val="24"/>
        </w:rPr>
      </w:pPr>
    </w:p>
    <w:p w14:paraId="4C168B13" w14:textId="6E708FEA" w:rsidR="00FA5503" w:rsidRPr="00FA5503" w:rsidRDefault="00FA5503" w:rsidP="00FA5503">
      <w:pPr>
        <w:pStyle w:val="Paragraphedeliste"/>
        <w:numPr>
          <w:ilvl w:val="0"/>
          <w:numId w:val="2"/>
        </w:numPr>
        <w:jc w:val="both"/>
        <w:rPr>
          <w:rFonts w:ascii="Luciole" w:hAnsi="Luciole"/>
          <w:b/>
          <w:bCs/>
          <w:color w:val="00B050"/>
          <w:sz w:val="24"/>
          <w:szCs w:val="24"/>
          <w:u w:val="single"/>
        </w:rPr>
      </w:pPr>
      <w:r w:rsidRPr="00FA5503">
        <w:rPr>
          <w:rFonts w:ascii="Luciole" w:hAnsi="Luciole"/>
          <w:b/>
          <w:bCs/>
          <w:color w:val="00B050"/>
          <w:sz w:val="24"/>
          <w:szCs w:val="24"/>
          <w:u w:val="single"/>
        </w:rPr>
        <w:t>Eléments de contexte qui ont impacté la mise en œuvre du PST dans sa globalité</w:t>
      </w:r>
    </w:p>
    <w:p w14:paraId="3ED23368" w14:textId="210AF1E7" w:rsidR="005D75C9" w:rsidRDefault="005D75C9" w:rsidP="002142E1">
      <w:pPr>
        <w:jc w:val="both"/>
        <w:rPr>
          <w:rFonts w:ascii="Luciole" w:hAnsi="Luciole"/>
          <w:sz w:val="24"/>
          <w:szCs w:val="24"/>
        </w:rPr>
      </w:pPr>
    </w:p>
    <w:p w14:paraId="7AFBFC2D" w14:textId="77777777" w:rsidR="0087746A" w:rsidRDefault="0087746A" w:rsidP="002142E1">
      <w:pPr>
        <w:jc w:val="both"/>
        <w:rPr>
          <w:rFonts w:ascii="Luciole" w:hAnsi="Luciole"/>
          <w:sz w:val="24"/>
          <w:szCs w:val="24"/>
        </w:rPr>
      </w:pPr>
    </w:p>
    <w:p w14:paraId="7E09270B" w14:textId="37C97DD0" w:rsidR="00FA5503" w:rsidRPr="00A56985" w:rsidRDefault="00FA5503" w:rsidP="002142E1">
      <w:pPr>
        <w:jc w:val="both"/>
        <w:rPr>
          <w:rFonts w:ascii="Luciole" w:hAnsi="Luciole"/>
          <w:sz w:val="24"/>
          <w:szCs w:val="24"/>
          <w:u w:val="single"/>
        </w:rPr>
      </w:pPr>
      <w:r w:rsidRPr="00A56985">
        <w:rPr>
          <w:rFonts w:ascii="Luciole" w:hAnsi="Luciole"/>
          <w:sz w:val="24"/>
          <w:szCs w:val="24"/>
          <w:u w:val="single"/>
        </w:rPr>
        <w:t>Evolution du contexte interne :</w:t>
      </w:r>
    </w:p>
    <w:p w14:paraId="7CACFEB7" w14:textId="5912D674" w:rsidR="00A56985" w:rsidRDefault="00A56985" w:rsidP="002142E1">
      <w:pPr>
        <w:jc w:val="both"/>
        <w:rPr>
          <w:rFonts w:ascii="Luciole" w:hAnsi="Luciole"/>
          <w:sz w:val="24"/>
          <w:szCs w:val="24"/>
          <w:u w:val="single"/>
        </w:rPr>
      </w:pPr>
    </w:p>
    <w:p w14:paraId="25747044" w14:textId="37EBBA80" w:rsidR="00A56985" w:rsidRPr="00A56985" w:rsidRDefault="00A56985" w:rsidP="00C434AF">
      <w:pPr>
        <w:jc w:val="both"/>
        <w:rPr>
          <w:rFonts w:ascii="Luciole" w:hAnsi="Luciole"/>
          <w:sz w:val="24"/>
          <w:szCs w:val="24"/>
        </w:rPr>
      </w:pPr>
      <w:r>
        <w:rPr>
          <w:rFonts w:ascii="Luciole" w:hAnsi="Luciole"/>
          <w:sz w:val="24"/>
          <w:szCs w:val="24"/>
        </w:rPr>
        <w:t xml:space="preserve">L’administration communale a connu au cours de cette législature des changements importants. Parmi ceux-ci, on peut citer la réorganisation du service travaux, l’engagement d’un agent chargé de l’énergie au départ en mi-temps et ensuite </w:t>
      </w:r>
      <w:r w:rsidR="0087746A">
        <w:rPr>
          <w:rFonts w:ascii="Luciole" w:hAnsi="Luciole"/>
          <w:sz w:val="24"/>
          <w:szCs w:val="24"/>
        </w:rPr>
        <w:t xml:space="preserve">en </w:t>
      </w:r>
      <w:r>
        <w:rPr>
          <w:rFonts w:ascii="Luciole" w:hAnsi="Luciole"/>
          <w:sz w:val="24"/>
          <w:szCs w:val="24"/>
        </w:rPr>
        <w:t xml:space="preserve">temps plein, l’engagement d’un chargé des projets subsidiés, la mise en place d’un comité de direction, le renforcement des synergies avec le CPAS, etc. </w:t>
      </w:r>
      <w:r w:rsidR="00400B79">
        <w:rPr>
          <w:rFonts w:ascii="Luciole" w:hAnsi="Luciole"/>
          <w:sz w:val="24"/>
          <w:szCs w:val="24"/>
        </w:rPr>
        <w:t>Des absences de longue durée non remplacées, des départs et des difficultés de recruter certains profils ( ex. : urbanisme ) sont également à souligner.</w:t>
      </w:r>
    </w:p>
    <w:p w14:paraId="508E628B" w14:textId="77777777" w:rsidR="00FA5503" w:rsidRDefault="00FA5503" w:rsidP="002142E1">
      <w:pPr>
        <w:jc w:val="both"/>
        <w:rPr>
          <w:rFonts w:ascii="Luciole" w:hAnsi="Luciole"/>
          <w:sz w:val="24"/>
          <w:szCs w:val="24"/>
        </w:rPr>
      </w:pPr>
    </w:p>
    <w:p w14:paraId="7B55C12D" w14:textId="77777777" w:rsidR="0087746A" w:rsidRDefault="0087746A" w:rsidP="002142E1">
      <w:pPr>
        <w:jc w:val="both"/>
        <w:rPr>
          <w:rFonts w:ascii="Luciole" w:hAnsi="Luciole"/>
          <w:sz w:val="24"/>
          <w:szCs w:val="24"/>
        </w:rPr>
      </w:pPr>
    </w:p>
    <w:p w14:paraId="713461C7" w14:textId="77777777" w:rsidR="00C434AF" w:rsidRPr="00C434AF" w:rsidRDefault="00FA5503" w:rsidP="002142E1">
      <w:pPr>
        <w:jc w:val="both"/>
        <w:rPr>
          <w:rFonts w:ascii="Luciole" w:hAnsi="Luciole"/>
          <w:sz w:val="24"/>
          <w:szCs w:val="24"/>
          <w:u w:val="single"/>
        </w:rPr>
      </w:pPr>
      <w:r w:rsidRPr="00C434AF">
        <w:rPr>
          <w:rFonts w:ascii="Luciole" w:hAnsi="Luciole"/>
          <w:sz w:val="24"/>
          <w:szCs w:val="24"/>
          <w:u w:val="single"/>
        </w:rPr>
        <w:t xml:space="preserve">Evolution du contexte externe : </w:t>
      </w:r>
    </w:p>
    <w:p w14:paraId="40E7F4D9" w14:textId="77777777" w:rsidR="00C434AF" w:rsidRDefault="00C434AF" w:rsidP="002142E1">
      <w:pPr>
        <w:jc w:val="both"/>
        <w:rPr>
          <w:rFonts w:ascii="Luciole" w:hAnsi="Luciole"/>
          <w:sz w:val="24"/>
          <w:szCs w:val="24"/>
        </w:rPr>
      </w:pPr>
    </w:p>
    <w:p w14:paraId="1E5A5E90" w14:textId="77777777" w:rsidR="00C434AF" w:rsidRDefault="00C434AF" w:rsidP="002142E1">
      <w:pPr>
        <w:jc w:val="both"/>
        <w:rPr>
          <w:rFonts w:ascii="Luciole" w:hAnsi="Luciole"/>
          <w:sz w:val="24"/>
          <w:szCs w:val="24"/>
        </w:rPr>
      </w:pPr>
      <w:r>
        <w:rPr>
          <w:rFonts w:ascii="Luciole" w:hAnsi="Luciole"/>
          <w:sz w:val="24"/>
          <w:szCs w:val="24"/>
        </w:rPr>
        <w:t xml:space="preserve">Ces dernières années ont été fortement impactées par des crises majeures telles que la </w:t>
      </w:r>
      <w:r w:rsidR="00FA5503">
        <w:rPr>
          <w:rFonts w:ascii="Luciole" w:hAnsi="Luciole"/>
          <w:sz w:val="24"/>
          <w:szCs w:val="24"/>
        </w:rPr>
        <w:t xml:space="preserve">covid, </w:t>
      </w:r>
      <w:r>
        <w:rPr>
          <w:rFonts w:ascii="Luciole" w:hAnsi="Luciole"/>
          <w:sz w:val="24"/>
          <w:szCs w:val="24"/>
        </w:rPr>
        <w:t>la guerre en Ukraine, la crise économique, mais aussi plus localement la restructuration de NLMK et la faillite des papeteries et les conséquences que ces deux événements ont eu sur l’évolution des finances communales.</w:t>
      </w:r>
    </w:p>
    <w:p w14:paraId="3FBB8AEE" w14:textId="77777777" w:rsidR="00C434AF" w:rsidRDefault="00C434AF" w:rsidP="002142E1">
      <w:pPr>
        <w:jc w:val="both"/>
        <w:rPr>
          <w:rFonts w:ascii="Luciole" w:hAnsi="Luciole"/>
          <w:sz w:val="24"/>
          <w:szCs w:val="24"/>
        </w:rPr>
      </w:pPr>
    </w:p>
    <w:p w14:paraId="7F5C5506" w14:textId="3CBF6D38" w:rsidR="008F37BC" w:rsidRDefault="00C434AF" w:rsidP="002142E1">
      <w:pPr>
        <w:jc w:val="both"/>
        <w:rPr>
          <w:rFonts w:ascii="Luciole" w:hAnsi="Luciole"/>
          <w:sz w:val="24"/>
          <w:szCs w:val="24"/>
        </w:rPr>
      </w:pPr>
      <w:r>
        <w:rPr>
          <w:rFonts w:ascii="Luciole" w:hAnsi="Luciole"/>
          <w:sz w:val="24"/>
          <w:szCs w:val="24"/>
        </w:rPr>
        <w:t>Ce contexte a été peu favorable</w:t>
      </w:r>
      <w:r w:rsidR="00EC4B64">
        <w:rPr>
          <w:rFonts w:ascii="Luciole" w:hAnsi="Luciole"/>
          <w:sz w:val="24"/>
          <w:szCs w:val="24"/>
        </w:rPr>
        <w:t xml:space="preserve">, c’est le moins que l’on puisse dire </w:t>
      </w:r>
      <w:r>
        <w:rPr>
          <w:rFonts w:ascii="Luciole" w:hAnsi="Luciole"/>
          <w:sz w:val="24"/>
          <w:szCs w:val="24"/>
        </w:rPr>
        <w:t xml:space="preserve">et explique en partie que certains projets n’ont pas </w:t>
      </w:r>
      <w:r w:rsidR="0087746A">
        <w:rPr>
          <w:rFonts w:ascii="Luciole" w:hAnsi="Luciole"/>
          <w:sz w:val="24"/>
          <w:szCs w:val="24"/>
        </w:rPr>
        <w:t xml:space="preserve">pu </w:t>
      </w:r>
      <w:r>
        <w:rPr>
          <w:rFonts w:ascii="Luciole" w:hAnsi="Luciole"/>
          <w:sz w:val="24"/>
          <w:szCs w:val="24"/>
        </w:rPr>
        <w:t>aboutir ou ont dû être réorientés.</w:t>
      </w:r>
    </w:p>
    <w:p w14:paraId="6A7841B4" w14:textId="77777777" w:rsidR="00C434AF" w:rsidRDefault="00C434AF" w:rsidP="002142E1">
      <w:pPr>
        <w:jc w:val="both"/>
        <w:rPr>
          <w:rFonts w:ascii="Luciole" w:hAnsi="Luciole"/>
          <w:sz w:val="24"/>
          <w:szCs w:val="24"/>
        </w:rPr>
      </w:pPr>
    </w:p>
    <w:p w14:paraId="4715763E" w14:textId="20C50802" w:rsidR="00C434AF" w:rsidRDefault="00C434AF" w:rsidP="002142E1">
      <w:pPr>
        <w:jc w:val="both"/>
        <w:rPr>
          <w:rFonts w:ascii="Luciole" w:hAnsi="Luciole"/>
          <w:sz w:val="24"/>
          <w:szCs w:val="24"/>
        </w:rPr>
      </w:pPr>
      <w:r>
        <w:rPr>
          <w:rFonts w:ascii="Luciole" w:hAnsi="Luciole"/>
          <w:sz w:val="24"/>
          <w:szCs w:val="24"/>
        </w:rPr>
        <w:t xml:space="preserve">L’organisation du travail a été très lourdement perturbée par ces crises mais nous avons pu rebondir malgré le retard accumulé </w:t>
      </w:r>
      <w:r w:rsidR="0087746A">
        <w:rPr>
          <w:rFonts w:ascii="Luciole" w:hAnsi="Luciole"/>
          <w:sz w:val="24"/>
          <w:szCs w:val="24"/>
        </w:rPr>
        <w:t>à la suite de</w:t>
      </w:r>
      <w:r>
        <w:rPr>
          <w:rFonts w:ascii="Luciole" w:hAnsi="Luciole"/>
          <w:sz w:val="24"/>
          <w:szCs w:val="24"/>
        </w:rPr>
        <w:t xml:space="preserve"> celles-ci.</w:t>
      </w:r>
    </w:p>
    <w:p w14:paraId="40A512D6" w14:textId="77777777" w:rsidR="00C434AF" w:rsidRDefault="00C434AF" w:rsidP="002142E1">
      <w:pPr>
        <w:jc w:val="both"/>
        <w:rPr>
          <w:rFonts w:ascii="Luciole" w:hAnsi="Luciole"/>
          <w:sz w:val="24"/>
          <w:szCs w:val="24"/>
        </w:rPr>
      </w:pPr>
    </w:p>
    <w:p w14:paraId="2CF45514" w14:textId="77777777" w:rsidR="00400B79" w:rsidRDefault="00400B79" w:rsidP="002142E1">
      <w:pPr>
        <w:jc w:val="both"/>
        <w:rPr>
          <w:rFonts w:ascii="Luciole" w:hAnsi="Luciole"/>
          <w:b/>
          <w:bCs/>
          <w:sz w:val="24"/>
          <w:szCs w:val="24"/>
          <w:u w:val="single"/>
        </w:rPr>
      </w:pPr>
    </w:p>
    <w:p w14:paraId="2B9B4FDB" w14:textId="77777777" w:rsidR="00212380" w:rsidRDefault="00212380" w:rsidP="002142E1">
      <w:pPr>
        <w:jc w:val="both"/>
        <w:rPr>
          <w:rFonts w:ascii="Luciole" w:hAnsi="Luciole"/>
          <w:b/>
          <w:bCs/>
          <w:sz w:val="24"/>
          <w:szCs w:val="24"/>
          <w:u w:val="single"/>
        </w:rPr>
      </w:pPr>
    </w:p>
    <w:p w14:paraId="18288E70" w14:textId="77777777" w:rsidR="00212380" w:rsidRDefault="00212380" w:rsidP="002142E1">
      <w:pPr>
        <w:jc w:val="both"/>
        <w:rPr>
          <w:rFonts w:ascii="Luciole" w:hAnsi="Luciole"/>
          <w:b/>
          <w:bCs/>
          <w:sz w:val="24"/>
          <w:szCs w:val="24"/>
          <w:u w:val="single"/>
        </w:rPr>
      </w:pPr>
    </w:p>
    <w:p w14:paraId="32069C78" w14:textId="77777777" w:rsidR="00212380" w:rsidRDefault="00212380" w:rsidP="002142E1">
      <w:pPr>
        <w:jc w:val="both"/>
        <w:rPr>
          <w:rFonts w:ascii="Luciole" w:hAnsi="Luciole"/>
          <w:b/>
          <w:bCs/>
          <w:sz w:val="24"/>
          <w:szCs w:val="24"/>
          <w:u w:val="single"/>
        </w:rPr>
      </w:pPr>
    </w:p>
    <w:p w14:paraId="3616778D" w14:textId="21FAC8C1" w:rsidR="00AB18F5" w:rsidRPr="00AB18F5" w:rsidRDefault="00AB18F5" w:rsidP="002142E1">
      <w:pPr>
        <w:jc w:val="both"/>
        <w:rPr>
          <w:rFonts w:ascii="Luciole" w:hAnsi="Luciole"/>
          <w:b/>
          <w:bCs/>
          <w:sz w:val="24"/>
          <w:szCs w:val="24"/>
          <w:u w:val="single"/>
        </w:rPr>
      </w:pPr>
      <w:r w:rsidRPr="00AB18F5">
        <w:rPr>
          <w:rFonts w:ascii="Luciole" w:hAnsi="Luciole"/>
          <w:b/>
          <w:bCs/>
          <w:sz w:val="24"/>
          <w:szCs w:val="24"/>
          <w:u w:val="single"/>
        </w:rPr>
        <w:t>Avis de la directrice générale :</w:t>
      </w:r>
    </w:p>
    <w:p w14:paraId="335CBE2E" w14:textId="77777777" w:rsidR="00AB18F5" w:rsidRDefault="00AB18F5" w:rsidP="002142E1">
      <w:pPr>
        <w:jc w:val="both"/>
        <w:rPr>
          <w:rFonts w:ascii="Luciole" w:hAnsi="Luciole"/>
          <w:b/>
          <w:bCs/>
          <w:sz w:val="24"/>
          <w:szCs w:val="24"/>
          <w:u w:val="single"/>
        </w:rPr>
      </w:pPr>
    </w:p>
    <w:p w14:paraId="35C1F15D" w14:textId="77777777" w:rsidR="00400B79" w:rsidRDefault="00400B79" w:rsidP="00400B79">
      <w:pPr>
        <w:jc w:val="both"/>
        <w:rPr>
          <w:rFonts w:ascii="Luciole" w:hAnsi="Luciole"/>
          <w:sz w:val="24"/>
          <w:szCs w:val="24"/>
        </w:rPr>
      </w:pPr>
    </w:p>
    <w:p w14:paraId="1BDDA5D8" w14:textId="72B19EFD" w:rsidR="00400B79" w:rsidRDefault="00400B79" w:rsidP="00400B79">
      <w:pPr>
        <w:jc w:val="both"/>
        <w:rPr>
          <w:rFonts w:ascii="Luciole" w:hAnsi="Luciole"/>
          <w:sz w:val="24"/>
          <w:szCs w:val="24"/>
        </w:rPr>
      </w:pPr>
      <w:r>
        <w:rPr>
          <w:rFonts w:ascii="Luciole" w:hAnsi="Luciole"/>
          <w:sz w:val="24"/>
          <w:szCs w:val="24"/>
        </w:rPr>
        <w:t xml:space="preserve">La législature 2018-2024 s’est vue imposer un nouvel exercice : la réalisation d’un programme stratégique transversal. Cet outil était non seulement nouveau pour les mandataires mais également pour </w:t>
      </w:r>
      <w:r w:rsidR="00843838">
        <w:rPr>
          <w:rFonts w:ascii="Luciole" w:hAnsi="Luciole"/>
          <w:sz w:val="24"/>
          <w:szCs w:val="24"/>
        </w:rPr>
        <w:t>l’administration</w:t>
      </w:r>
      <w:r>
        <w:rPr>
          <w:rFonts w:ascii="Luciole" w:hAnsi="Luciole"/>
          <w:sz w:val="24"/>
          <w:szCs w:val="24"/>
        </w:rPr>
        <w:t xml:space="preserve">. De nombreux mois ont été nécessaires pour le rédiger alors que nous ne disposions d’aucune expérience, d’aucun modèle. </w:t>
      </w:r>
    </w:p>
    <w:p w14:paraId="68D90921" w14:textId="36E65D45" w:rsidR="00400B79" w:rsidRDefault="00400B79" w:rsidP="00400B79">
      <w:pPr>
        <w:jc w:val="both"/>
        <w:rPr>
          <w:rFonts w:ascii="Luciole" w:hAnsi="Luciole"/>
          <w:sz w:val="24"/>
          <w:szCs w:val="24"/>
        </w:rPr>
      </w:pPr>
    </w:p>
    <w:p w14:paraId="723322BF" w14:textId="284795CC" w:rsidR="00400B79" w:rsidRDefault="00400B79" w:rsidP="00400B79">
      <w:pPr>
        <w:jc w:val="both"/>
        <w:rPr>
          <w:rFonts w:ascii="Luciole" w:hAnsi="Luciole"/>
          <w:sz w:val="24"/>
          <w:szCs w:val="24"/>
        </w:rPr>
      </w:pPr>
      <w:r>
        <w:rPr>
          <w:rFonts w:ascii="Luciole" w:hAnsi="Luciole"/>
          <w:sz w:val="24"/>
          <w:szCs w:val="24"/>
        </w:rPr>
        <w:t>Pour la première fois, l’administration avait un document traduisant clairement en projets concrets les objectifs du pouvoir politique. C’est donc une expérience plutôt positive que d’avoir un plan tracé sur 5 ans et de savoir ce qu’on attend de nous.</w:t>
      </w:r>
    </w:p>
    <w:p w14:paraId="3DD02039" w14:textId="77777777" w:rsidR="00C434AF" w:rsidRDefault="00C434AF" w:rsidP="002142E1">
      <w:pPr>
        <w:jc w:val="both"/>
        <w:rPr>
          <w:rFonts w:ascii="Luciole" w:hAnsi="Luciole"/>
          <w:b/>
          <w:bCs/>
          <w:sz w:val="24"/>
          <w:szCs w:val="24"/>
          <w:u w:val="single"/>
        </w:rPr>
      </w:pPr>
    </w:p>
    <w:p w14:paraId="42529734" w14:textId="57E83896" w:rsidR="00C434AF" w:rsidRDefault="00400B79" w:rsidP="00C434AF">
      <w:pPr>
        <w:jc w:val="both"/>
        <w:rPr>
          <w:rFonts w:ascii="Luciole" w:hAnsi="Luciole"/>
          <w:sz w:val="24"/>
          <w:szCs w:val="24"/>
        </w:rPr>
      </w:pPr>
      <w:r>
        <w:rPr>
          <w:rFonts w:ascii="Luciole" w:hAnsi="Luciole"/>
          <w:sz w:val="24"/>
          <w:szCs w:val="24"/>
        </w:rPr>
        <w:t xml:space="preserve">Les éléments de contexte interne et externe </w:t>
      </w:r>
      <w:r w:rsidR="00C434AF">
        <w:rPr>
          <w:rFonts w:ascii="Luciole" w:hAnsi="Luciole"/>
          <w:sz w:val="24"/>
          <w:szCs w:val="24"/>
        </w:rPr>
        <w:t xml:space="preserve">ont pu impacter la poursuite de certains projets. Cependant, l’administration communale a pu se montrer efficace, polyvalente, réactive et solidaire pour </w:t>
      </w:r>
      <w:r w:rsidR="00EC4B64">
        <w:rPr>
          <w:rFonts w:ascii="Luciole" w:hAnsi="Luciole"/>
          <w:sz w:val="24"/>
          <w:szCs w:val="24"/>
        </w:rPr>
        <w:t xml:space="preserve">faire </w:t>
      </w:r>
      <w:r w:rsidR="00C434AF">
        <w:rPr>
          <w:rFonts w:ascii="Luciole" w:hAnsi="Luciole"/>
          <w:sz w:val="24"/>
          <w:szCs w:val="24"/>
        </w:rPr>
        <w:t xml:space="preserve">face aux nombreux </w:t>
      </w:r>
      <w:r w:rsidR="00F11540">
        <w:rPr>
          <w:rFonts w:ascii="Luciole" w:hAnsi="Luciole"/>
          <w:sz w:val="24"/>
          <w:szCs w:val="24"/>
        </w:rPr>
        <w:t xml:space="preserve">objectifs </w:t>
      </w:r>
      <w:r w:rsidR="00C434AF">
        <w:rPr>
          <w:rFonts w:ascii="Luciole" w:hAnsi="Luciole"/>
          <w:sz w:val="24"/>
          <w:szCs w:val="24"/>
        </w:rPr>
        <w:t xml:space="preserve">du PST, aux appels à projets et à </w:t>
      </w:r>
      <w:r w:rsidR="00EC4B64">
        <w:rPr>
          <w:rFonts w:ascii="Luciole" w:hAnsi="Luciole"/>
          <w:sz w:val="24"/>
          <w:szCs w:val="24"/>
        </w:rPr>
        <w:t>ses</w:t>
      </w:r>
      <w:r w:rsidR="00C434AF">
        <w:rPr>
          <w:rFonts w:ascii="Luciole" w:hAnsi="Luciole"/>
          <w:sz w:val="24"/>
          <w:szCs w:val="24"/>
        </w:rPr>
        <w:t xml:space="preserve"> missions régaliennes et quotidiennes.</w:t>
      </w:r>
    </w:p>
    <w:p w14:paraId="757F8A84" w14:textId="77777777" w:rsidR="00C434AF" w:rsidRDefault="00C434AF" w:rsidP="00C434AF">
      <w:pPr>
        <w:jc w:val="both"/>
        <w:rPr>
          <w:rFonts w:ascii="Luciole" w:hAnsi="Luciole"/>
          <w:sz w:val="24"/>
          <w:szCs w:val="24"/>
        </w:rPr>
      </w:pPr>
    </w:p>
    <w:p w14:paraId="76E19950" w14:textId="669C0BDB" w:rsidR="00400B79" w:rsidRDefault="00400B79" w:rsidP="00400B79">
      <w:pPr>
        <w:jc w:val="both"/>
        <w:rPr>
          <w:rFonts w:ascii="Luciole" w:hAnsi="Luciole"/>
          <w:sz w:val="24"/>
          <w:szCs w:val="24"/>
        </w:rPr>
      </w:pPr>
      <w:r>
        <w:rPr>
          <w:rFonts w:ascii="Luciole" w:hAnsi="Luciole"/>
          <w:sz w:val="24"/>
          <w:szCs w:val="24"/>
        </w:rPr>
        <w:t xml:space="preserve">La crise sanitaire, le confinement, les quarantaines ont évidemment eu un impact sur le travail de l’administration mais pas toujours celui que l’on imagine. En effet, si certains projets ont été freinés par la crise, d’autres ont permis d’être réalisés en raison de la baisse des activités quotidiennes et d’une réorganisation des services sur rendez-vous, du télétravail, etc. </w:t>
      </w:r>
    </w:p>
    <w:p w14:paraId="357A8998" w14:textId="77777777" w:rsidR="00400B79" w:rsidRDefault="00400B79" w:rsidP="00C434AF">
      <w:pPr>
        <w:jc w:val="both"/>
        <w:rPr>
          <w:rFonts w:ascii="Luciole" w:hAnsi="Luciole"/>
          <w:sz w:val="24"/>
          <w:szCs w:val="24"/>
        </w:rPr>
      </w:pPr>
    </w:p>
    <w:p w14:paraId="40DD617F" w14:textId="7539AB30" w:rsidR="00D20396" w:rsidRPr="00D20396" w:rsidRDefault="00C434AF" w:rsidP="002142E1">
      <w:pPr>
        <w:jc w:val="both"/>
        <w:rPr>
          <w:rFonts w:ascii="Luciole" w:hAnsi="Luciole"/>
          <w:sz w:val="24"/>
          <w:szCs w:val="24"/>
        </w:rPr>
      </w:pPr>
      <w:r>
        <w:rPr>
          <w:rFonts w:ascii="Luciole" w:hAnsi="Luciole"/>
          <w:sz w:val="24"/>
          <w:szCs w:val="24"/>
        </w:rPr>
        <w:t>Je rappelle que le PST ne représente que la partie « PROJET » du travail de l’administration mais que notre effectif est calculé et basé sur la réalisation de nos missions obligatoires</w:t>
      </w:r>
      <w:r w:rsidR="00680D10">
        <w:rPr>
          <w:rFonts w:ascii="Luciole" w:hAnsi="Luciole"/>
          <w:sz w:val="24"/>
          <w:szCs w:val="24"/>
        </w:rPr>
        <w:t xml:space="preserve"> </w:t>
      </w:r>
      <w:r>
        <w:rPr>
          <w:rFonts w:ascii="Luciole" w:hAnsi="Luciole"/>
          <w:sz w:val="24"/>
          <w:szCs w:val="24"/>
        </w:rPr>
        <w:t>(</w:t>
      </w:r>
      <w:r w:rsidR="000E0654">
        <w:rPr>
          <w:rFonts w:ascii="Luciole" w:hAnsi="Luciole"/>
          <w:sz w:val="24"/>
          <w:szCs w:val="24"/>
        </w:rPr>
        <w:t xml:space="preserve"> </w:t>
      </w:r>
      <w:r>
        <w:rPr>
          <w:rFonts w:ascii="Luciole" w:hAnsi="Luciole"/>
          <w:sz w:val="24"/>
          <w:szCs w:val="24"/>
        </w:rPr>
        <w:t xml:space="preserve">délivrance des permis de conduire, gestion de l’état civil, des permis d’urbanisme, marchés publics, ordonnance de police, accueil des enfants, ….). Nous ne disposons pour ainsi dire pas de personnel spécifiquement affecté à la gestion de projets, excepté l’agent en charge des projets subsidiés. Les mandataires politiques doivent avoir conscience de cela et de la véritable fourmilière qui travaille pour la partie invisible de la fonction </w:t>
      </w:r>
      <w:r>
        <w:rPr>
          <w:rFonts w:ascii="Luciole" w:hAnsi="Luciole"/>
          <w:sz w:val="24"/>
          <w:szCs w:val="24"/>
        </w:rPr>
        <w:lastRenderedPageBreak/>
        <w:t xml:space="preserve">publique locale, qui est pourtant celle qui est au contact premier des besoins du citoyen. Ces fonctions obligatoires de nos agents communaux doivent pouvoir continuer à être fournies aux citoyens dans des conditions de qualité et de constance et il est donc essentiel de veiller à l’équilibre des projets au regard des missions régaliennes. </w:t>
      </w:r>
      <w:r w:rsidR="00D20396">
        <w:rPr>
          <w:rFonts w:ascii="Luciole" w:hAnsi="Luciole"/>
          <w:sz w:val="24"/>
          <w:szCs w:val="24"/>
        </w:rPr>
        <w:t>Il est donc nécessaire de ne pas résumer le travail de l’administration à la réalisation du PST, d’autant plus que les moyens à y affecter, qu’ils soient humains ou financiers, sont du ressort du pouvoir politique.</w:t>
      </w:r>
    </w:p>
    <w:p w14:paraId="331FDFDA" w14:textId="44DFA267" w:rsidR="00400B79" w:rsidRPr="00400B79" w:rsidRDefault="00400B79" w:rsidP="002142E1">
      <w:pPr>
        <w:jc w:val="both"/>
        <w:rPr>
          <w:rFonts w:ascii="Luciole" w:hAnsi="Luciole"/>
          <w:sz w:val="24"/>
          <w:szCs w:val="24"/>
        </w:rPr>
      </w:pPr>
    </w:p>
    <w:p w14:paraId="333BF190" w14:textId="3960A847" w:rsidR="00C434AF" w:rsidRDefault="00F11540" w:rsidP="002142E1">
      <w:pPr>
        <w:jc w:val="both"/>
        <w:rPr>
          <w:rFonts w:ascii="Luciole" w:hAnsi="Luciole"/>
          <w:sz w:val="24"/>
          <w:szCs w:val="24"/>
        </w:rPr>
      </w:pPr>
      <w:r>
        <w:rPr>
          <w:rFonts w:ascii="Luciole" w:hAnsi="Luciole"/>
          <w:sz w:val="24"/>
          <w:szCs w:val="24"/>
        </w:rPr>
        <w:t>En outre, u</w:t>
      </w:r>
      <w:r w:rsidR="00D20396">
        <w:rPr>
          <w:rFonts w:ascii="Luciole" w:hAnsi="Luciole"/>
          <w:sz w:val="24"/>
          <w:szCs w:val="24"/>
        </w:rPr>
        <w:t xml:space="preserve">ne des faiblesses du PST, </w:t>
      </w:r>
      <w:r>
        <w:rPr>
          <w:rFonts w:ascii="Luciole" w:hAnsi="Luciole"/>
          <w:sz w:val="24"/>
          <w:szCs w:val="24"/>
        </w:rPr>
        <w:t xml:space="preserve">est </w:t>
      </w:r>
      <w:r w:rsidR="00D20396">
        <w:rPr>
          <w:rFonts w:ascii="Luciole" w:hAnsi="Luciole"/>
          <w:sz w:val="24"/>
          <w:szCs w:val="24"/>
        </w:rPr>
        <w:t xml:space="preserve">qu’il ne peut pas prendre en considération lors de sa rédaction, les nombreux appels à projets qui </w:t>
      </w:r>
      <w:r>
        <w:rPr>
          <w:rFonts w:ascii="Luciole" w:hAnsi="Luciole"/>
          <w:sz w:val="24"/>
          <w:szCs w:val="24"/>
        </w:rPr>
        <w:t xml:space="preserve">surgissent </w:t>
      </w:r>
      <w:r w:rsidR="00D20396">
        <w:rPr>
          <w:rFonts w:ascii="Luciole" w:hAnsi="Luciole"/>
          <w:sz w:val="24"/>
          <w:szCs w:val="24"/>
        </w:rPr>
        <w:t xml:space="preserve">ensuite au niveau de la région wallonne et des autres niveaux de pouvoir et qui viennent </w:t>
      </w:r>
      <w:r>
        <w:rPr>
          <w:rFonts w:ascii="Luciole" w:hAnsi="Luciole"/>
          <w:sz w:val="24"/>
          <w:szCs w:val="24"/>
        </w:rPr>
        <w:t xml:space="preserve">donc </w:t>
      </w:r>
      <w:r w:rsidR="00D20396">
        <w:rPr>
          <w:rFonts w:ascii="Luciole" w:hAnsi="Luciole"/>
          <w:sz w:val="24"/>
          <w:szCs w:val="24"/>
        </w:rPr>
        <w:t>perturber la stratégie et la trajectoire que la législature se donne en début de mandat. Les appels à projets sont autant de tentations de financer des projets au niveau local, mais ceux-ci viennent alors s</w:t>
      </w:r>
      <w:r w:rsidR="00EC4B64">
        <w:rPr>
          <w:rFonts w:ascii="Luciole" w:hAnsi="Luciole"/>
          <w:sz w:val="24"/>
          <w:szCs w:val="24"/>
        </w:rPr>
        <w:t>e c</w:t>
      </w:r>
      <w:r w:rsidR="00D20396">
        <w:rPr>
          <w:rFonts w:ascii="Luciole" w:hAnsi="Luciole"/>
          <w:sz w:val="24"/>
          <w:szCs w:val="24"/>
        </w:rPr>
        <w:t xml:space="preserve">umuler à ceux du PST initial et ne sont pas assortis des moyens humains nécessaires pour les réaliser. Je plaide donc pour qu’il y ait plus de prise en considération </w:t>
      </w:r>
      <w:r>
        <w:rPr>
          <w:rFonts w:ascii="Luciole" w:hAnsi="Luciole"/>
          <w:sz w:val="24"/>
          <w:szCs w:val="24"/>
        </w:rPr>
        <w:t xml:space="preserve">des contraintes humaines nécessaires </w:t>
      </w:r>
      <w:r w:rsidR="00D20396">
        <w:rPr>
          <w:rFonts w:ascii="Luciole" w:hAnsi="Luciole"/>
          <w:sz w:val="24"/>
          <w:szCs w:val="24"/>
        </w:rPr>
        <w:t>dans les appels à projets</w:t>
      </w:r>
      <w:r>
        <w:rPr>
          <w:rFonts w:ascii="Luciole" w:hAnsi="Luciole"/>
          <w:sz w:val="24"/>
          <w:szCs w:val="24"/>
        </w:rPr>
        <w:t>.</w:t>
      </w:r>
      <w:r w:rsidR="002A781A">
        <w:rPr>
          <w:rFonts w:ascii="Luciole" w:hAnsi="Luciole"/>
          <w:sz w:val="24"/>
          <w:szCs w:val="24"/>
        </w:rPr>
        <w:t xml:space="preserve"> Je plaide également pour que le PST reste un outil de gestion souple, qui puisse s’adapter aux contraintes et à nos missions et leur évolution. En effet, les communes sont de plus en plus chargées de nouvelles missions régaliennes qui deviennent alors prioritaires sur tout le reste.</w:t>
      </w:r>
    </w:p>
    <w:p w14:paraId="6594B991" w14:textId="77777777" w:rsidR="00F11540" w:rsidRDefault="00F11540" w:rsidP="002142E1">
      <w:pPr>
        <w:jc w:val="both"/>
        <w:rPr>
          <w:rFonts w:ascii="Luciole" w:hAnsi="Luciole"/>
          <w:sz w:val="24"/>
          <w:szCs w:val="24"/>
        </w:rPr>
      </w:pPr>
    </w:p>
    <w:p w14:paraId="304464A2" w14:textId="10298A04" w:rsidR="00F11540" w:rsidRPr="00D20396" w:rsidRDefault="00F11540" w:rsidP="002142E1">
      <w:pPr>
        <w:jc w:val="both"/>
        <w:rPr>
          <w:rFonts w:ascii="Luciole" w:hAnsi="Luciole"/>
          <w:sz w:val="24"/>
          <w:szCs w:val="24"/>
        </w:rPr>
      </w:pPr>
      <w:r>
        <w:rPr>
          <w:rFonts w:ascii="Luciole" w:hAnsi="Luciole"/>
          <w:sz w:val="24"/>
          <w:szCs w:val="24"/>
        </w:rPr>
        <w:t>Tout cela étant, le bilan du PST 2018-2024 est positif, que ce soit en termes de réalisation ou en termes d’organisation. Son résultat est le fruit du travail de tous les agents communaux et je les en remercie.</w:t>
      </w:r>
    </w:p>
    <w:p w14:paraId="427A3FC8" w14:textId="66EDA9BB" w:rsidR="00AB18F5" w:rsidRDefault="00AB18F5" w:rsidP="002142E1">
      <w:pPr>
        <w:jc w:val="both"/>
        <w:rPr>
          <w:rFonts w:ascii="Luciole" w:hAnsi="Luciole"/>
          <w:sz w:val="24"/>
          <w:szCs w:val="24"/>
        </w:rPr>
      </w:pPr>
    </w:p>
    <w:p w14:paraId="28846ABA" w14:textId="77777777" w:rsidR="00F11540" w:rsidRDefault="00F11540" w:rsidP="002142E1">
      <w:pPr>
        <w:jc w:val="both"/>
        <w:rPr>
          <w:rFonts w:ascii="Luciole" w:hAnsi="Luciole"/>
          <w:sz w:val="24"/>
          <w:szCs w:val="24"/>
        </w:rPr>
      </w:pPr>
    </w:p>
    <w:p w14:paraId="2313B7A8" w14:textId="77777777" w:rsidR="00212380" w:rsidRDefault="00212380" w:rsidP="002142E1">
      <w:pPr>
        <w:jc w:val="both"/>
        <w:rPr>
          <w:rFonts w:ascii="Luciole" w:hAnsi="Luciole"/>
          <w:sz w:val="24"/>
          <w:szCs w:val="24"/>
        </w:rPr>
      </w:pPr>
    </w:p>
    <w:p w14:paraId="3950B50B" w14:textId="77777777" w:rsidR="00212380" w:rsidRDefault="00212380" w:rsidP="002142E1">
      <w:pPr>
        <w:jc w:val="both"/>
        <w:rPr>
          <w:rFonts w:ascii="Luciole" w:hAnsi="Luciole"/>
          <w:sz w:val="24"/>
          <w:szCs w:val="24"/>
        </w:rPr>
      </w:pPr>
    </w:p>
    <w:p w14:paraId="38FC2FE3" w14:textId="77777777" w:rsidR="00212380" w:rsidRDefault="00212380" w:rsidP="002142E1">
      <w:pPr>
        <w:jc w:val="both"/>
        <w:rPr>
          <w:rFonts w:ascii="Luciole" w:hAnsi="Luciole"/>
          <w:sz w:val="24"/>
          <w:szCs w:val="24"/>
        </w:rPr>
      </w:pPr>
    </w:p>
    <w:p w14:paraId="6C70FE65" w14:textId="77777777" w:rsidR="00212380" w:rsidRDefault="00212380" w:rsidP="002142E1">
      <w:pPr>
        <w:jc w:val="both"/>
        <w:rPr>
          <w:rFonts w:ascii="Luciole" w:hAnsi="Luciole"/>
          <w:sz w:val="24"/>
          <w:szCs w:val="24"/>
        </w:rPr>
      </w:pPr>
    </w:p>
    <w:p w14:paraId="32609A25" w14:textId="77777777" w:rsidR="00212380" w:rsidRDefault="00212380" w:rsidP="002142E1">
      <w:pPr>
        <w:jc w:val="both"/>
        <w:rPr>
          <w:rFonts w:ascii="Luciole" w:hAnsi="Luciole"/>
          <w:sz w:val="24"/>
          <w:szCs w:val="24"/>
        </w:rPr>
      </w:pPr>
    </w:p>
    <w:p w14:paraId="70D95C21" w14:textId="77777777" w:rsidR="00212380" w:rsidRDefault="00212380" w:rsidP="002142E1">
      <w:pPr>
        <w:jc w:val="both"/>
        <w:rPr>
          <w:rFonts w:ascii="Luciole" w:hAnsi="Luciole"/>
          <w:sz w:val="24"/>
          <w:szCs w:val="24"/>
        </w:rPr>
      </w:pPr>
    </w:p>
    <w:p w14:paraId="4E9C57B1" w14:textId="77777777" w:rsidR="00212380" w:rsidRDefault="00212380" w:rsidP="002142E1">
      <w:pPr>
        <w:jc w:val="both"/>
        <w:rPr>
          <w:rFonts w:ascii="Luciole" w:hAnsi="Luciole"/>
          <w:sz w:val="24"/>
          <w:szCs w:val="24"/>
        </w:rPr>
      </w:pPr>
    </w:p>
    <w:p w14:paraId="11EBD427" w14:textId="77777777" w:rsidR="00F11540" w:rsidRDefault="00F11540" w:rsidP="002142E1">
      <w:pPr>
        <w:jc w:val="both"/>
        <w:rPr>
          <w:rFonts w:ascii="Luciole" w:hAnsi="Luciole"/>
          <w:sz w:val="24"/>
          <w:szCs w:val="24"/>
        </w:rPr>
      </w:pPr>
    </w:p>
    <w:p w14:paraId="1F3694BD" w14:textId="1A36E63E" w:rsidR="00F11540" w:rsidRPr="008D5093" w:rsidRDefault="000E2AA5" w:rsidP="00F11540">
      <w:pPr>
        <w:pStyle w:val="Paragraphedeliste"/>
        <w:numPr>
          <w:ilvl w:val="0"/>
          <w:numId w:val="1"/>
        </w:numPr>
        <w:jc w:val="center"/>
        <w:rPr>
          <w:rFonts w:ascii="Luciole" w:hAnsi="Luciole"/>
          <w:b/>
          <w:bCs/>
          <w:color w:val="2F5496" w:themeColor="accent1" w:themeShade="BF"/>
          <w:sz w:val="24"/>
          <w:szCs w:val="24"/>
          <w:u w:val="single"/>
        </w:rPr>
      </w:pPr>
      <w:r>
        <w:rPr>
          <w:rFonts w:ascii="Luciole" w:hAnsi="Luciole"/>
          <w:b/>
          <w:bCs/>
          <w:color w:val="2F5496" w:themeColor="accent1" w:themeShade="BF"/>
          <w:sz w:val="24"/>
          <w:szCs w:val="24"/>
          <w:u w:val="single"/>
        </w:rPr>
        <w:t xml:space="preserve">DEUXIEME PARTIE - </w:t>
      </w:r>
      <w:r w:rsidR="00F11540">
        <w:rPr>
          <w:rFonts w:ascii="Luciole" w:hAnsi="Luciole"/>
          <w:b/>
          <w:bCs/>
          <w:color w:val="2F5496" w:themeColor="accent1" w:themeShade="BF"/>
          <w:sz w:val="24"/>
          <w:szCs w:val="24"/>
          <w:u w:val="single"/>
        </w:rPr>
        <w:t>EVALUATION DU COLLEGE COMMUNAL</w:t>
      </w:r>
    </w:p>
    <w:p w14:paraId="68D99F67" w14:textId="77777777" w:rsidR="007F63F3" w:rsidRDefault="007F63F3" w:rsidP="002142E1">
      <w:pPr>
        <w:jc w:val="both"/>
        <w:rPr>
          <w:rFonts w:ascii="Luciole" w:hAnsi="Luciole"/>
          <w:b/>
          <w:bCs/>
          <w:sz w:val="24"/>
          <w:szCs w:val="24"/>
          <w:u w:val="single"/>
        </w:rPr>
      </w:pPr>
    </w:p>
    <w:p w14:paraId="105262A6" w14:textId="015D9485" w:rsidR="00AB18F5" w:rsidRDefault="00AB18F5" w:rsidP="002142E1">
      <w:pPr>
        <w:jc w:val="both"/>
        <w:rPr>
          <w:rFonts w:ascii="Luciole" w:hAnsi="Luciole"/>
          <w:b/>
          <w:bCs/>
          <w:sz w:val="24"/>
          <w:szCs w:val="24"/>
          <w:u w:val="single"/>
        </w:rPr>
      </w:pPr>
    </w:p>
    <w:p w14:paraId="1E147408"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Le Plan stratégique transversal a permis de bien concentrer les objectifs à atteindre au cours de cette législature. N’oublions pas que la mise en place de ce plan stratégique est une obligation de la Région wallonne. </w:t>
      </w:r>
    </w:p>
    <w:p w14:paraId="11B41BB2"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Obligation bien pensée puisqu’il s’agit d’abord de mettre en place des objectifs politiques précis soudant une majorité dans des projets concrets. </w:t>
      </w:r>
    </w:p>
    <w:p w14:paraId="45972566"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Bien sûr, présenté il y a 4 ans et demi notre Plan stratégique était très ambitieux avec 183 projets à réaliser.  A ceux-là se sont ajoutés 25 projets supplémentaires.  Soit un total de 208 projets. </w:t>
      </w:r>
    </w:p>
    <w:p w14:paraId="52829A90"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Il faut souligner que la présentation des résultats de ces objectifs n’est pas réalisée par le Collège mais bien par l’Administration afin de conserver toute l’objectivité nécessaire. </w:t>
      </w:r>
    </w:p>
    <w:p w14:paraId="77705E5A" w14:textId="77777777" w:rsidR="00212380" w:rsidRPr="00212380" w:rsidRDefault="00212380" w:rsidP="00212380">
      <w:pPr>
        <w:jc w:val="both"/>
        <w:rPr>
          <w:rFonts w:ascii="Luciole" w:hAnsi="Luciole"/>
          <w:sz w:val="24"/>
          <w:szCs w:val="24"/>
        </w:rPr>
      </w:pPr>
      <w:r w:rsidRPr="00212380">
        <w:rPr>
          <w:rFonts w:ascii="Luciole" w:hAnsi="Luciole"/>
          <w:sz w:val="24"/>
          <w:szCs w:val="24"/>
        </w:rPr>
        <w:t>L’avantage, c’est que ce plan était bien structuré et comportait deux volets</w:t>
      </w:r>
      <w:r w:rsidRPr="00212380">
        <w:rPr>
          <w:rFonts w:ascii="Calibri" w:hAnsi="Calibri" w:cs="Calibri"/>
          <w:sz w:val="24"/>
          <w:szCs w:val="24"/>
        </w:rPr>
        <w:t> </w:t>
      </w:r>
      <w:r w:rsidRPr="00212380">
        <w:rPr>
          <w:rFonts w:ascii="Luciole" w:hAnsi="Luciole"/>
          <w:sz w:val="24"/>
          <w:szCs w:val="24"/>
        </w:rPr>
        <w:t>:</w:t>
      </w:r>
    </w:p>
    <w:p w14:paraId="2CE08CF2"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En premier lieu, un volet interne plus dirigé sur les moyens matériels à attribuer à l’administration, à la gestion du personnel et son bien-être au travail mais aussi les services à rendre au public et son accessibilité pour les PMR.  </w:t>
      </w:r>
    </w:p>
    <w:p w14:paraId="3D8BE945"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Ce volet comportait au début 30 projets soit 1/6 de l’ensemble du PST auquel 9 projets ont été ajoutés (soit 36% des nouveaux projets). </w:t>
      </w:r>
    </w:p>
    <w:p w14:paraId="3B80CF3D"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C’est logique puisque nous avons dû répondre à la gestion de la crise du Covid, l’accueil des réfugiés de la guerre en Ukraine, les inondations de juillet 2021 et moderniser l’information au public. </w:t>
      </w:r>
    </w:p>
    <w:p w14:paraId="579B2276" w14:textId="77777777" w:rsidR="00212380" w:rsidRPr="00212380" w:rsidRDefault="00212380" w:rsidP="00212380">
      <w:pPr>
        <w:jc w:val="both"/>
        <w:rPr>
          <w:rFonts w:ascii="Luciole" w:hAnsi="Luciole"/>
          <w:sz w:val="24"/>
          <w:szCs w:val="24"/>
        </w:rPr>
      </w:pPr>
      <w:r w:rsidRPr="00212380">
        <w:rPr>
          <w:rFonts w:ascii="Luciole" w:hAnsi="Luciole"/>
          <w:sz w:val="24"/>
          <w:szCs w:val="24"/>
        </w:rPr>
        <w:t>Mais aussi répondre et intégrer des initiatives extérieures de protection de notre population à la demande soit du Gouvernement Fédéral ou du Gouverneur de la Province du Brabant wallon (par ex</w:t>
      </w:r>
      <w:r w:rsidRPr="00212380">
        <w:rPr>
          <w:rFonts w:ascii="Calibri" w:hAnsi="Calibri" w:cs="Calibri"/>
          <w:sz w:val="24"/>
          <w:szCs w:val="24"/>
        </w:rPr>
        <w:t> </w:t>
      </w:r>
      <w:r w:rsidRPr="00212380">
        <w:rPr>
          <w:rFonts w:ascii="Luciole" w:hAnsi="Luciole"/>
          <w:sz w:val="24"/>
          <w:szCs w:val="24"/>
        </w:rPr>
        <w:t xml:space="preserve">: Be-Alert, Exercice Alex, Guide de gestion de crise et programme BW Response). </w:t>
      </w:r>
    </w:p>
    <w:p w14:paraId="7585F7C2"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Les résultats de ce volet interne sont de 33 projets réalisés sur 36 soit 92 %.                                            Les trois derniers sont en cours, le Centre administratif en finalisation, le hall des travaux au stade du permis de bâtir et le règlement de travail qui a subi un long retard dû aux changements répétés à la tête de la Direction du CPAS. On peut aussi modérer ce dernier point avec l’approbation de ces derniers </w:t>
      </w:r>
      <w:r w:rsidRPr="00212380">
        <w:rPr>
          <w:rFonts w:ascii="Luciole" w:hAnsi="Luciole"/>
          <w:sz w:val="24"/>
          <w:szCs w:val="24"/>
        </w:rPr>
        <w:lastRenderedPageBreak/>
        <w:t>jours de la nouvelle circulaire des Pouvoirs locaux qui apportera son lot de changements importants dans la gestion du personnel.</w:t>
      </w:r>
    </w:p>
    <w:p w14:paraId="2F7EC716"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Pour ce qui concerne le volet externe, il cadre et planifie les projets que les mandataires souhaitent réaliser lors de la législature. </w:t>
      </w:r>
    </w:p>
    <w:p w14:paraId="2DA86957" w14:textId="77777777" w:rsidR="00212380" w:rsidRPr="00212380" w:rsidRDefault="00212380" w:rsidP="00212380">
      <w:pPr>
        <w:jc w:val="both"/>
        <w:rPr>
          <w:rFonts w:ascii="Luciole" w:hAnsi="Luciole"/>
          <w:sz w:val="24"/>
          <w:szCs w:val="24"/>
        </w:rPr>
      </w:pPr>
      <w:r w:rsidRPr="00212380">
        <w:rPr>
          <w:rFonts w:ascii="Luciole" w:hAnsi="Luciole"/>
          <w:sz w:val="24"/>
          <w:szCs w:val="24"/>
        </w:rPr>
        <w:t>7 objectifs stratégiques ont été identifiés</w:t>
      </w:r>
      <w:r w:rsidRPr="00212380">
        <w:rPr>
          <w:rFonts w:ascii="Calibri" w:hAnsi="Calibri" w:cs="Calibri"/>
          <w:sz w:val="24"/>
          <w:szCs w:val="24"/>
        </w:rPr>
        <w:t> </w:t>
      </w:r>
      <w:r w:rsidRPr="00212380">
        <w:rPr>
          <w:rFonts w:ascii="Luciole" w:hAnsi="Luciole"/>
          <w:sz w:val="24"/>
          <w:szCs w:val="24"/>
        </w:rPr>
        <w:t xml:space="preserve">comportant ensemble 169 projets.                           Toujours selon notre administration 114 ont été réalisés (67,45%), 37 sont en cours (21,89 %), 15 non réalisés (8,87%) et seulement trois abandonnés (1.77%). </w:t>
      </w:r>
    </w:p>
    <w:p w14:paraId="30DDF9FC"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Si on veut être plus précis, les projets réalisés et en cours de finalisation représentent 89,34 %. </w:t>
      </w:r>
    </w:p>
    <w:p w14:paraId="4ECC080C"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Ces 7 objectifs stratégiques présentent de grosses différences en nombre de projets allant pour le plus petit de 7 projets au plus grand à 55 projets. </w:t>
      </w:r>
    </w:p>
    <w:p w14:paraId="045D837D"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L’objectif 1 (Cittaslow qui offre un cadre de vie de qualité pour les citoyens et pour ses visiteurs où il fait bon vivre, sécure, accueillante, propre qui préserve son environnement, ses paysages et son bien-être) arrive en tête avec 55 projets.   Il est suivi par le cinquième objectif stratégique (Être une commune attentive à un développement harmonieux de son territoire, au maintien de son caractère rural et de son patrimoine et à une mobilité responsable) représentant 52 projets </w:t>
      </w:r>
    </w:p>
    <w:p w14:paraId="1289FEB2"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Ces deux objectifs représentent à eux seuls 107 projets soit 63 % dont 69 sont terminés et 27 en cours, soit 89,71 % donc tout à fait dans les résultats obtenus. </w:t>
      </w:r>
    </w:p>
    <w:p w14:paraId="52FCB38D" w14:textId="051D10A9" w:rsidR="00212380" w:rsidRPr="00212380" w:rsidRDefault="00212380" w:rsidP="00212380">
      <w:pPr>
        <w:jc w:val="both"/>
        <w:rPr>
          <w:rFonts w:ascii="Luciole" w:hAnsi="Luciole"/>
          <w:sz w:val="24"/>
          <w:szCs w:val="24"/>
        </w:rPr>
      </w:pPr>
      <w:r w:rsidRPr="00212380">
        <w:rPr>
          <w:rFonts w:ascii="Luciole" w:hAnsi="Luciole"/>
          <w:sz w:val="24"/>
          <w:szCs w:val="24"/>
        </w:rPr>
        <w:t xml:space="preserve">On peut en déduire que le diagramme de la page 7 du rapport peut donner une image tronquée des résultats car il suffit de voir par exemple l’objectif n°4 (Être une commune qui favorise le développement des commerces de proximité, les productions locales, les circuits courts et le développement économique) obtenir une cote de 42,86 % de projets réalisés alors que cet objectif ne compte que 7 projets dont 3 sont réalisés, 2 en cours et 2 non réalisés.                             Or ces 4 projets ne dépendent pas seulement de la volonté de la commune mais bien d’autres organes de pouvoir.  </w:t>
      </w:r>
    </w:p>
    <w:p w14:paraId="43810D9A" w14:textId="77777777" w:rsidR="00212380" w:rsidRPr="00212380" w:rsidRDefault="00212380" w:rsidP="00212380">
      <w:pPr>
        <w:jc w:val="both"/>
        <w:rPr>
          <w:rFonts w:ascii="Luciole" w:hAnsi="Luciole"/>
          <w:sz w:val="24"/>
          <w:szCs w:val="24"/>
        </w:rPr>
      </w:pPr>
      <w:r w:rsidRPr="00212380">
        <w:rPr>
          <w:rFonts w:ascii="Luciole" w:hAnsi="Luciole"/>
          <w:sz w:val="24"/>
          <w:szCs w:val="24"/>
        </w:rPr>
        <w:t>Ces 4 projets sont</w:t>
      </w:r>
      <w:r w:rsidRPr="00212380">
        <w:rPr>
          <w:rFonts w:ascii="Calibri" w:hAnsi="Calibri" w:cs="Calibri"/>
          <w:sz w:val="24"/>
          <w:szCs w:val="24"/>
        </w:rPr>
        <w:t> </w:t>
      </w:r>
      <w:r w:rsidRPr="00212380">
        <w:rPr>
          <w:rFonts w:ascii="Luciole" w:hAnsi="Luciole"/>
          <w:sz w:val="24"/>
          <w:szCs w:val="24"/>
        </w:rPr>
        <w:t xml:space="preserve">: </w:t>
      </w:r>
    </w:p>
    <w:p w14:paraId="48F39D91" w14:textId="5C3DA044"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Faisabilité d’une zone artisanale autour de l’incinérateur – </w:t>
      </w:r>
      <w:r w:rsidRPr="00212380">
        <w:rPr>
          <w:rFonts w:ascii="Luciole" w:hAnsi="Luciole"/>
          <w:sz w:val="24"/>
          <w:szCs w:val="24"/>
        </w:rPr>
        <w:t>InBW</w:t>
      </w:r>
      <w:r>
        <w:rPr>
          <w:rFonts w:ascii="Luciole" w:hAnsi="Luciole"/>
          <w:sz w:val="24"/>
          <w:szCs w:val="24"/>
        </w:rPr>
        <w:t xml:space="preserve"> </w:t>
      </w:r>
      <w:r w:rsidRPr="00212380">
        <w:rPr>
          <w:rFonts w:ascii="Luciole" w:hAnsi="Luciole"/>
          <w:sz w:val="24"/>
          <w:szCs w:val="24"/>
        </w:rPr>
        <w:t>-RW</w:t>
      </w:r>
    </w:p>
    <w:p w14:paraId="44F0AE99"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Développement du Site de Fauquez – INBW</w:t>
      </w:r>
    </w:p>
    <w:p w14:paraId="60670523"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Création d’une agence de développement local – Moratoire de la RW </w:t>
      </w:r>
    </w:p>
    <w:p w14:paraId="6B3CFC95"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lastRenderedPageBreak/>
        <w:t xml:space="preserve">Réaliser une étude de la faisabilité de l’installation d’un distributeur de billets dans les bâtiments administratifs – RW- urbanisme Wavre. </w:t>
      </w:r>
    </w:p>
    <w:p w14:paraId="1DB2DD69"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Une première réaction serait de dire que si ces projets n’ont pas pu se concrétiser c’est à cause des autres organes de pouvoir. Et qu’il ne faudrait plus les inclure dans un prochain PST. </w:t>
      </w:r>
    </w:p>
    <w:p w14:paraId="71E4D397" w14:textId="77777777" w:rsidR="00212380" w:rsidRPr="00212380" w:rsidRDefault="00212380" w:rsidP="00212380">
      <w:pPr>
        <w:jc w:val="both"/>
        <w:rPr>
          <w:rFonts w:ascii="Luciole" w:hAnsi="Luciole"/>
          <w:sz w:val="24"/>
          <w:szCs w:val="24"/>
        </w:rPr>
      </w:pPr>
      <w:r w:rsidRPr="00212380">
        <w:rPr>
          <w:rFonts w:ascii="Luciole" w:hAnsi="Luciole"/>
          <w:sz w:val="24"/>
          <w:szCs w:val="24"/>
        </w:rPr>
        <w:t>Eh bien nous ne croyons pas, car ce sont des projets qui un jour ou l’autre se feront et parfois bien plus vite que l’on ne croit. Notre rôle en tant que politique est de semer des idées qui petit à petit se concrétiserons. Ce n’est pas en rejetant la faute sur d’autres instances que l’on avancera. Que du contraire, c’est en démontrant que des travaux ont pu se faire dans notre commune en collaboration avec d’autres que l’on pourra continuer à œuvrer dans des investissements importants pour notre commune comme</w:t>
      </w:r>
      <w:r w:rsidRPr="00212380">
        <w:rPr>
          <w:rFonts w:ascii="Calibri" w:hAnsi="Calibri" w:cs="Calibri"/>
          <w:sz w:val="24"/>
          <w:szCs w:val="24"/>
        </w:rPr>
        <w:t> </w:t>
      </w:r>
      <w:r w:rsidRPr="00212380">
        <w:rPr>
          <w:rFonts w:ascii="Luciole" w:hAnsi="Luciole"/>
          <w:sz w:val="24"/>
          <w:szCs w:val="24"/>
        </w:rPr>
        <w:t xml:space="preserve">: </w:t>
      </w:r>
    </w:p>
    <w:p w14:paraId="72964EE0"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L’égouttage d’Haut-Ittre permettant aussi la réfection des rues du Warchaix, des Cailloux, de Thibermont et de Bilot </w:t>
      </w:r>
    </w:p>
    <w:p w14:paraId="0B5CCD81"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La construction de la Zit de Gaesbecq protégeant le centre d’Ittre. </w:t>
      </w:r>
    </w:p>
    <w:p w14:paraId="02449786"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Ces deux travaux, nous ont permis de créer également un site protégé de circulation pour piétons, cyclistes, …entre Ittre et Haut-Ittre en suivant les Longs Prés. </w:t>
      </w:r>
    </w:p>
    <w:p w14:paraId="1C759200"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La rénovation du Centre administratif attendu depuis plus de 15 ans, avec enfin la possibilité aux personnes handicapées d’être reçues dignement dans leur administration communale. </w:t>
      </w:r>
    </w:p>
    <w:p w14:paraId="656EC4D2"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La création de 3 classes à l’école communale d’Ittre.</w:t>
      </w:r>
    </w:p>
    <w:p w14:paraId="65818D52"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Le remplacement de 50% de notre éclairage public en LED. </w:t>
      </w:r>
    </w:p>
    <w:p w14:paraId="3617653F"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Le four banal.</w:t>
      </w:r>
    </w:p>
    <w:p w14:paraId="3A93EF4A"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La reprise du Site des Papeteries par de jeunes entrepreneurs ittrois et le développement actuellement de 15 entreprises</w:t>
      </w:r>
    </w:p>
    <w:p w14:paraId="584FB5B6"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L’inauguration de la Crèche de Virginal et l’augmentation de l’accueil de nos crèches de 42 à 49 places. </w:t>
      </w:r>
    </w:p>
    <w:p w14:paraId="04FADA11"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La création d’une station d’épuration par lagunage à Haut-Ittre. </w:t>
      </w:r>
    </w:p>
    <w:p w14:paraId="268C7493"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La création de terrains de Padel </w:t>
      </w:r>
    </w:p>
    <w:p w14:paraId="7561004B"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Le bail emphytéotique et les travaux au Patro de Virginal.</w:t>
      </w:r>
    </w:p>
    <w:p w14:paraId="255535BC"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Le développement futur d’un réseau de chaleur à Virginal. </w:t>
      </w:r>
    </w:p>
    <w:p w14:paraId="50FB23C5" w14:textId="77777777" w:rsidR="00212380" w:rsidRPr="00212380" w:rsidRDefault="00212380" w:rsidP="00212380">
      <w:pPr>
        <w:numPr>
          <w:ilvl w:val="0"/>
          <w:numId w:val="4"/>
        </w:numPr>
        <w:jc w:val="both"/>
        <w:rPr>
          <w:rFonts w:ascii="Luciole" w:hAnsi="Luciole"/>
          <w:sz w:val="24"/>
          <w:szCs w:val="24"/>
        </w:rPr>
      </w:pPr>
      <w:r w:rsidRPr="00212380">
        <w:rPr>
          <w:rFonts w:ascii="Luciole" w:hAnsi="Luciole"/>
          <w:sz w:val="24"/>
          <w:szCs w:val="24"/>
        </w:rPr>
        <w:t xml:space="preserve">La réfection l’année prochaine des rues Montoisy, Châtaigniers et Rouge-Bouton.  </w:t>
      </w:r>
    </w:p>
    <w:p w14:paraId="4D98186E" w14:textId="77777777" w:rsidR="00212380" w:rsidRPr="00212380" w:rsidRDefault="00212380" w:rsidP="00212380">
      <w:pPr>
        <w:jc w:val="both"/>
        <w:rPr>
          <w:rFonts w:ascii="Luciole" w:hAnsi="Luciole"/>
          <w:sz w:val="24"/>
          <w:szCs w:val="24"/>
        </w:rPr>
      </w:pPr>
      <w:r w:rsidRPr="00212380">
        <w:rPr>
          <w:rFonts w:ascii="Luciole" w:hAnsi="Luciole"/>
          <w:sz w:val="24"/>
          <w:szCs w:val="24"/>
        </w:rPr>
        <w:lastRenderedPageBreak/>
        <w:t>A cela bien évidemment s’ajoutent des initiatives communales en matière d’investissements comme la réfection de nos petites voiries (Basse-Hollande, Pérou, Baudémont, Eve, Primevères), mais aussi non matériel comme le Conseil communal des Enfants, les chèques-Sports, les synergies Commune-CPAS, le marché hebdomadaire à Virginal, le soutien et le maintien au Théâtre de La Valette, le développement d’un axe touristico -culturel avec Place aux Artistes et Ittre se Jette à l’eau et la relance du 15 août, le lancement de e-guichet, la distribution de 700 boîtes jaunes à nos aînés…..</w:t>
      </w:r>
    </w:p>
    <w:p w14:paraId="5EEE01F6" w14:textId="77777777" w:rsidR="00212380" w:rsidRPr="00212380" w:rsidRDefault="00212380" w:rsidP="00212380">
      <w:pPr>
        <w:jc w:val="both"/>
        <w:rPr>
          <w:rFonts w:ascii="Luciole" w:hAnsi="Luciole"/>
          <w:sz w:val="24"/>
          <w:szCs w:val="24"/>
        </w:rPr>
      </w:pPr>
      <w:r w:rsidRPr="00212380">
        <w:rPr>
          <w:rFonts w:ascii="Luciole" w:hAnsi="Luciole"/>
          <w:sz w:val="24"/>
          <w:szCs w:val="24"/>
        </w:rPr>
        <w:t>Malgré toutes les crises traversées une à une, nous avons su développer, et réaliser un nombre important de projets tout en améliorant de manière significative nos réserves financières.</w:t>
      </w:r>
    </w:p>
    <w:p w14:paraId="6BCE1793" w14:textId="77777777" w:rsidR="00212380" w:rsidRPr="00212380" w:rsidRDefault="00212380" w:rsidP="00212380">
      <w:pPr>
        <w:jc w:val="both"/>
        <w:rPr>
          <w:rFonts w:ascii="Luciole" w:hAnsi="Luciole"/>
          <w:sz w:val="24"/>
          <w:szCs w:val="24"/>
        </w:rPr>
      </w:pPr>
      <w:r w:rsidRPr="00212380">
        <w:rPr>
          <w:rFonts w:ascii="Luciole" w:hAnsi="Luciole"/>
          <w:sz w:val="24"/>
          <w:szCs w:val="24"/>
        </w:rPr>
        <w:t xml:space="preserve">On peut donc être satisfait du résultat obtenu et cela nous laisse encore de belles perspectives pour la commune d’Ittre pour les années à venir. </w:t>
      </w:r>
    </w:p>
    <w:p w14:paraId="5C6B611B" w14:textId="77777777" w:rsidR="00212380" w:rsidRPr="00212380" w:rsidRDefault="00212380" w:rsidP="00212380">
      <w:pPr>
        <w:jc w:val="both"/>
        <w:rPr>
          <w:rFonts w:ascii="Luciole" w:hAnsi="Luciole"/>
          <w:b/>
          <w:bCs/>
          <w:sz w:val="24"/>
          <w:szCs w:val="24"/>
          <w:u w:val="single"/>
        </w:rPr>
      </w:pPr>
    </w:p>
    <w:p w14:paraId="7E1762CB" w14:textId="77777777" w:rsidR="007F63F3" w:rsidRDefault="007F63F3" w:rsidP="002142E1">
      <w:pPr>
        <w:jc w:val="both"/>
        <w:rPr>
          <w:rFonts w:ascii="Luciole" w:hAnsi="Luciole"/>
          <w:b/>
          <w:bCs/>
          <w:sz w:val="24"/>
          <w:szCs w:val="24"/>
          <w:u w:val="single"/>
        </w:rPr>
      </w:pPr>
    </w:p>
    <w:p w14:paraId="54CDD71B" w14:textId="176868F6" w:rsidR="00AB18F5" w:rsidRPr="00AB18F5" w:rsidRDefault="00AB18F5" w:rsidP="002142E1">
      <w:pPr>
        <w:jc w:val="both"/>
        <w:rPr>
          <w:rFonts w:ascii="Luciole" w:hAnsi="Luciole"/>
          <w:b/>
          <w:bCs/>
          <w:sz w:val="24"/>
          <w:szCs w:val="24"/>
          <w:u w:val="single"/>
        </w:rPr>
      </w:pPr>
    </w:p>
    <w:sectPr w:rsidR="00AB18F5" w:rsidRPr="00AB18F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F7BCE" w14:textId="77777777" w:rsidR="00485F89" w:rsidRDefault="00485F89" w:rsidP="00F11540">
      <w:r>
        <w:separator/>
      </w:r>
    </w:p>
  </w:endnote>
  <w:endnote w:type="continuationSeparator" w:id="0">
    <w:p w14:paraId="2917BEBB" w14:textId="77777777" w:rsidR="00485F89" w:rsidRDefault="00485F89" w:rsidP="00F1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ole">
    <w:panose1 w:val="020B0500020200000003"/>
    <w:charset w:val="00"/>
    <w:family w:val="swiss"/>
    <w:pitch w:val="variable"/>
    <w:sig w:usb0="A000000F" w:usb1="00002063"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0221974"/>
      <w:docPartObj>
        <w:docPartGallery w:val="Page Numbers (Bottom of Page)"/>
        <w:docPartUnique/>
      </w:docPartObj>
    </w:sdtPr>
    <w:sdtContent>
      <w:p w14:paraId="3722E6A5" w14:textId="3912DC1C" w:rsidR="00F11540" w:rsidRDefault="00F11540">
        <w:pPr>
          <w:pStyle w:val="Pieddepage"/>
          <w:jc w:val="center"/>
        </w:pPr>
        <w:r>
          <w:fldChar w:fldCharType="begin"/>
        </w:r>
        <w:r>
          <w:instrText>PAGE   \* MERGEFORMAT</w:instrText>
        </w:r>
        <w:r>
          <w:fldChar w:fldCharType="separate"/>
        </w:r>
        <w:r>
          <w:rPr>
            <w:lang w:val="fr-FR"/>
          </w:rPr>
          <w:t>2</w:t>
        </w:r>
        <w:r>
          <w:fldChar w:fldCharType="end"/>
        </w:r>
      </w:p>
    </w:sdtContent>
  </w:sdt>
  <w:p w14:paraId="39B78132" w14:textId="77777777" w:rsidR="00F11540" w:rsidRDefault="00F115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4CFFF" w14:textId="77777777" w:rsidR="00485F89" w:rsidRDefault="00485F89" w:rsidP="00F11540">
      <w:r>
        <w:separator/>
      </w:r>
    </w:p>
  </w:footnote>
  <w:footnote w:type="continuationSeparator" w:id="0">
    <w:p w14:paraId="276A5D56" w14:textId="77777777" w:rsidR="00485F89" w:rsidRDefault="00485F89" w:rsidP="00F1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D72D9"/>
    <w:multiLevelType w:val="hybridMultilevel"/>
    <w:tmpl w:val="406E2E14"/>
    <w:lvl w:ilvl="0" w:tplc="43125AF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3EF7D11"/>
    <w:multiLevelType w:val="hybridMultilevel"/>
    <w:tmpl w:val="71C62564"/>
    <w:lvl w:ilvl="0" w:tplc="6E843652">
      <w:numFmt w:val="bullet"/>
      <w:lvlText w:val="-"/>
      <w:lvlJc w:val="left"/>
      <w:pPr>
        <w:ind w:left="1068" w:hanging="360"/>
      </w:pPr>
      <w:rPr>
        <w:rFonts w:ascii="Aptos" w:eastAsiaTheme="minorHAnsi" w:hAnsi="Aptos"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60C93CAC"/>
    <w:multiLevelType w:val="hybridMultilevel"/>
    <w:tmpl w:val="406E2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D10FBD"/>
    <w:multiLevelType w:val="hybridMultilevel"/>
    <w:tmpl w:val="7884F4F4"/>
    <w:lvl w:ilvl="0" w:tplc="321E33D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678703978">
    <w:abstractNumId w:val="0"/>
  </w:num>
  <w:num w:numId="2" w16cid:durableId="1779179188">
    <w:abstractNumId w:val="3"/>
  </w:num>
  <w:num w:numId="3" w16cid:durableId="1263420709">
    <w:abstractNumId w:val="2"/>
  </w:num>
  <w:num w:numId="4" w16cid:durableId="1975983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18"/>
    <w:rsid w:val="00005AD7"/>
    <w:rsid w:val="0000699C"/>
    <w:rsid w:val="00081EF1"/>
    <w:rsid w:val="00097631"/>
    <w:rsid w:val="000B0BE0"/>
    <w:rsid w:val="000D259B"/>
    <w:rsid w:val="000E0654"/>
    <w:rsid w:val="000E2AA5"/>
    <w:rsid w:val="000F2BED"/>
    <w:rsid w:val="000F7059"/>
    <w:rsid w:val="00107499"/>
    <w:rsid w:val="00111C9F"/>
    <w:rsid w:val="001200D4"/>
    <w:rsid w:val="001D04EF"/>
    <w:rsid w:val="001F40A7"/>
    <w:rsid w:val="00212380"/>
    <w:rsid w:val="002142E1"/>
    <w:rsid w:val="00245F62"/>
    <w:rsid w:val="00295903"/>
    <w:rsid w:val="002A781A"/>
    <w:rsid w:val="003640C9"/>
    <w:rsid w:val="00373EFD"/>
    <w:rsid w:val="003D0D26"/>
    <w:rsid w:val="00400B79"/>
    <w:rsid w:val="0041248A"/>
    <w:rsid w:val="00476351"/>
    <w:rsid w:val="00485F89"/>
    <w:rsid w:val="004F68DB"/>
    <w:rsid w:val="005003FA"/>
    <w:rsid w:val="00512715"/>
    <w:rsid w:val="005A4429"/>
    <w:rsid w:val="005C5563"/>
    <w:rsid w:val="005D75C9"/>
    <w:rsid w:val="006210C5"/>
    <w:rsid w:val="00636D72"/>
    <w:rsid w:val="00657534"/>
    <w:rsid w:val="00680D10"/>
    <w:rsid w:val="006B41D1"/>
    <w:rsid w:val="006B7C6E"/>
    <w:rsid w:val="006E66E1"/>
    <w:rsid w:val="007031F4"/>
    <w:rsid w:val="00721709"/>
    <w:rsid w:val="00754F79"/>
    <w:rsid w:val="0075649D"/>
    <w:rsid w:val="007F63F3"/>
    <w:rsid w:val="00827FEA"/>
    <w:rsid w:val="00843838"/>
    <w:rsid w:val="008562D3"/>
    <w:rsid w:val="0087746A"/>
    <w:rsid w:val="008D5093"/>
    <w:rsid w:val="008D691E"/>
    <w:rsid w:val="008F37BC"/>
    <w:rsid w:val="009D00E8"/>
    <w:rsid w:val="00A56985"/>
    <w:rsid w:val="00AB18F5"/>
    <w:rsid w:val="00AD48FB"/>
    <w:rsid w:val="00B2129F"/>
    <w:rsid w:val="00B24334"/>
    <w:rsid w:val="00B269AB"/>
    <w:rsid w:val="00BD1C44"/>
    <w:rsid w:val="00C36C2B"/>
    <w:rsid w:val="00C434AF"/>
    <w:rsid w:val="00C94318"/>
    <w:rsid w:val="00D20396"/>
    <w:rsid w:val="00E53FF1"/>
    <w:rsid w:val="00E545A2"/>
    <w:rsid w:val="00E5507E"/>
    <w:rsid w:val="00E8039B"/>
    <w:rsid w:val="00EA05E5"/>
    <w:rsid w:val="00EA39DF"/>
    <w:rsid w:val="00EC4B64"/>
    <w:rsid w:val="00ED3AF3"/>
    <w:rsid w:val="00F11540"/>
    <w:rsid w:val="00F156B8"/>
    <w:rsid w:val="00F53DEB"/>
    <w:rsid w:val="00FA5503"/>
    <w:rsid w:val="00FC0A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C7F4"/>
  <w15:chartTrackingRefBased/>
  <w15:docId w15:val="{D4478ED8-FE16-48EA-9B9A-BE4D195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63"/>
    <w:pPr>
      <w:spacing w:after="0" w:line="240"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8FB"/>
    <w:pPr>
      <w:ind w:left="720"/>
      <w:contextualSpacing/>
    </w:pPr>
  </w:style>
  <w:style w:type="character" w:customStyle="1" w:styleId="normaltextrun">
    <w:name w:val="normaltextrun"/>
    <w:basedOn w:val="Policepardfaut"/>
    <w:rsid w:val="00636D72"/>
  </w:style>
  <w:style w:type="paragraph" w:styleId="En-tte">
    <w:name w:val="header"/>
    <w:basedOn w:val="Normal"/>
    <w:link w:val="En-tteCar"/>
    <w:uiPriority w:val="99"/>
    <w:unhideWhenUsed/>
    <w:rsid w:val="00F11540"/>
    <w:pPr>
      <w:tabs>
        <w:tab w:val="center" w:pos="4536"/>
        <w:tab w:val="right" w:pos="9072"/>
      </w:tabs>
    </w:pPr>
  </w:style>
  <w:style w:type="character" w:customStyle="1" w:styleId="En-tteCar">
    <w:name w:val="En-tête Car"/>
    <w:basedOn w:val="Policepardfaut"/>
    <w:link w:val="En-tte"/>
    <w:uiPriority w:val="99"/>
    <w:rsid w:val="00F11540"/>
  </w:style>
  <w:style w:type="paragraph" w:styleId="Pieddepage">
    <w:name w:val="footer"/>
    <w:basedOn w:val="Normal"/>
    <w:link w:val="PieddepageCar"/>
    <w:uiPriority w:val="99"/>
    <w:unhideWhenUsed/>
    <w:rsid w:val="00F11540"/>
    <w:pPr>
      <w:tabs>
        <w:tab w:val="center" w:pos="4536"/>
        <w:tab w:val="right" w:pos="9072"/>
      </w:tabs>
    </w:pPr>
  </w:style>
  <w:style w:type="character" w:customStyle="1" w:styleId="PieddepageCar">
    <w:name w:val="Pied de page Car"/>
    <w:basedOn w:val="Policepardfaut"/>
    <w:link w:val="Pieddepage"/>
    <w:uiPriority w:val="99"/>
    <w:rsid w:val="00F1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98278">
      <w:bodyDiv w:val="1"/>
      <w:marLeft w:val="0"/>
      <w:marRight w:val="0"/>
      <w:marTop w:val="0"/>
      <w:marBottom w:val="0"/>
      <w:divBdr>
        <w:top w:val="none" w:sz="0" w:space="0" w:color="auto"/>
        <w:left w:val="none" w:sz="0" w:space="0" w:color="auto"/>
        <w:bottom w:val="none" w:sz="0" w:space="0" w:color="auto"/>
        <w:right w:val="none" w:sz="0" w:space="0" w:color="auto"/>
      </w:divBdr>
    </w:div>
    <w:div w:id="12288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875C3.840E93D0"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fr-BE"/>
              <a:t>Taux de réalisation</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Colonne1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Feuil1!$A$2:$A$5</c:f>
              <c:strCache>
                <c:ptCount val="4"/>
                <c:pt idx="0">
                  <c:v>Réalisés</c:v>
                </c:pt>
                <c:pt idx="1">
                  <c:v>En cours</c:v>
                </c:pt>
                <c:pt idx="2">
                  <c:v>Non réalisés</c:v>
                </c:pt>
                <c:pt idx="3">
                  <c:v>Abandonnés</c:v>
                </c:pt>
              </c:strCache>
            </c:strRef>
          </c:cat>
          <c:val>
            <c:numRef>
              <c:f>Feuil1!$B$2:$B$5</c:f>
              <c:numCache>
                <c:formatCode>General</c:formatCode>
                <c:ptCount val="4"/>
                <c:pt idx="0">
                  <c:v>72.12</c:v>
                </c:pt>
                <c:pt idx="1">
                  <c:v>19.23</c:v>
                </c:pt>
                <c:pt idx="2">
                  <c:v>7.21</c:v>
                </c:pt>
                <c:pt idx="3">
                  <c:v>1.44</c:v>
                </c:pt>
              </c:numCache>
            </c:numRef>
          </c:val>
          <c:extLst>
            <c:ext xmlns:c16="http://schemas.microsoft.com/office/drawing/2014/chart" uri="{C3380CC4-5D6E-409C-BE32-E72D297353CC}">
              <c16:uniqueId val="{00000000-46AD-4EB6-9E1C-1D408D2E78BE}"/>
            </c:ext>
          </c:extLst>
        </c:ser>
        <c:dLbls>
          <c:dLblPos val="inEnd"/>
          <c:showLegendKey val="0"/>
          <c:showVal val="1"/>
          <c:showCatName val="0"/>
          <c:showSerName val="0"/>
          <c:showPercent val="0"/>
          <c:showBubbleSize val="0"/>
        </c:dLbls>
        <c:gapWidth val="41"/>
        <c:axId val="641438120"/>
        <c:axId val="641438480"/>
      </c:barChart>
      <c:catAx>
        <c:axId val="641438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fr-FR"/>
          </a:p>
        </c:txPr>
        <c:crossAx val="641438480"/>
        <c:crosses val="autoZero"/>
        <c:auto val="1"/>
        <c:lblAlgn val="ctr"/>
        <c:lblOffset val="100"/>
        <c:noMultiLvlLbl val="0"/>
      </c:catAx>
      <c:valAx>
        <c:axId val="641438480"/>
        <c:scaling>
          <c:orientation val="minMax"/>
        </c:scaling>
        <c:delete val="1"/>
        <c:axPos val="l"/>
        <c:numFmt formatCode="General" sourceLinked="1"/>
        <c:majorTickMark val="none"/>
        <c:minorTickMark val="none"/>
        <c:tickLblPos val="nextTo"/>
        <c:crossAx val="641438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OS 7</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OS 7</c:v>
                </c:pt>
              </c:strCache>
            </c:strRef>
          </c:tx>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E70-4550-9A3A-F4E4E6AF088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E70-4550-9A3A-F4E4E6AF0885}"/>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E70-4550-9A3A-F4E4E6AF0885}"/>
              </c:ext>
            </c:extLst>
          </c:dPt>
          <c:dPt>
            <c:idx val="3"/>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E70-4550-9A3A-F4E4E6AF0885}"/>
              </c:ext>
            </c:extLst>
          </c:dPt>
          <c:dLbls>
            <c:dLbl>
              <c:idx val="0"/>
              <c:layout>
                <c:manualLayout>
                  <c:x val="-6.9430402345291645E-2"/>
                  <c:y val="-0.2121859925404061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E70-4550-9A3A-F4E4E6AF0885}"/>
                </c:ext>
              </c:extLst>
            </c:dLbl>
            <c:dLbl>
              <c:idx val="1"/>
              <c:layout>
                <c:manualLayout>
                  <c:x val="6.3235487568827173E-2"/>
                  <c:y val="0.1105909656029839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E70-4550-9A3A-F4E4E6AF0885}"/>
                </c:ext>
              </c:extLst>
            </c:dLbl>
            <c:dLbl>
              <c:idx val="2"/>
              <c:layout>
                <c:manualLayout>
                  <c:x val="3.8932027887922126E-2"/>
                  <c:y val="0.1455542478242851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E70-4550-9A3A-F4E4E6AF0885}"/>
                </c:ext>
              </c:extLst>
            </c:dLbl>
            <c:dLbl>
              <c:idx val="3"/>
              <c:delete val="1"/>
              <c:extLst>
                <c:ext xmlns:c15="http://schemas.microsoft.com/office/drawing/2012/chart" uri="{CE6537A1-D6FC-4f65-9D91-7224C49458BB}"/>
                <c:ext xmlns:c16="http://schemas.microsoft.com/office/drawing/2014/chart" uri="{C3380CC4-5D6E-409C-BE32-E72D297353CC}">
                  <c16:uniqueId val="{00000007-4E70-4550-9A3A-F4E4E6AF088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réalisé</c:v>
                </c:pt>
                <c:pt idx="1">
                  <c:v>en cours </c:v>
                </c:pt>
                <c:pt idx="2">
                  <c:v>non réalisé</c:v>
                </c:pt>
                <c:pt idx="3">
                  <c:v>abandonné </c:v>
                </c:pt>
              </c:strCache>
            </c:strRef>
          </c:cat>
          <c:val>
            <c:numRef>
              <c:f>Feuil1!$B$2:$B$5</c:f>
              <c:numCache>
                <c:formatCode>General</c:formatCode>
                <c:ptCount val="4"/>
                <c:pt idx="0">
                  <c:v>85.71</c:v>
                </c:pt>
                <c:pt idx="1">
                  <c:v>7.14</c:v>
                </c:pt>
                <c:pt idx="2">
                  <c:v>7.14</c:v>
                </c:pt>
                <c:pt idx="3">
                  <c:v>0</c:v>
                </c:pt>
              </c:numCache>
            </c:numRef>
          </c:val>
          <c:extLst>
            <c:ext xmlns:c16="http://schemas.microsoft.com/office/drawing/2014/chart" uri="{C3380CC4-5D6E-409C-BE32-E72D297353CC}">
              <c16:uniqueId val="{00000008-4E70-4550-9A3A-F4E4E6AF088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fr-BE"/>
              <a:t>Volet interne</a:t>
            </a:r>
          </a:p>
        </c:rich>
      </c:tx>
      <c:layout>
        <c:manualLayout>
          <c:xMode val="edge"/>
          <c:yMode val="edge"/>
          <c:x val="0.36931120589093036"/>
          <c:y val="1.984126984126984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Série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Feuil1!$A$2:$A$5</c:f>
              <c:strCache>
                <c:ptCount val="4"/>
                <c:pt idx="0">
                  <c:v>Réalisés</c:v>
                </c:pt>
                <c:pt idx="1">
                  <c:v>En cours</c:v>
                </c:pt>
                <c:pt idx="2">
                  <c:v>Non réalisés</c:v>
                </c:pt>
                <c:pt idx="3">
                  <c:v>Abandonnés</c:v>
                </c:pt>
              </c:strCache>
            </c:strRef>
          </c:cat>
          <c:val>
            <c:numRef>
              <c:f>Feuil1!$B$2:$B$5</c:f>
              <c:numCache>
                <c:formatCode>General</c:formatCode>
                <c:ptCount val="4"/>
                <c:pt idx="0">
                  <c:v>92.31</c:v>
                </c:pt>
                <c:pt idx="1">
                  <c:v>7.69</c:v>
                </c:pt>
                <c:pt idx="2">
                  <c:v>0</c:v>
                </c:pt>
                <c:pt idx="3">
                  <c:v>0</c:v>
                </c:pt>
              </c:numCache>
            </c:numRef>
          </c:val>
          <c:extLst>
            <c:ext xmlns:c16="http://schemas.microsoft.com/office/drawing/2014/chart" uri="{C3380CC4-5D6E-409C-BE32-E72D297353CC}">
              <c16:uniqueId val="{00000000-1E84-402E-BF27-AA08110B6B4E}"/>
            </c:ext>
          </c:extLst>
        </c:ser>
        <c:dLbls>
          <c:dLblPos val="inEnd"/>
          <c:showLegendKey val="0"/>
          <c:showVal val="1"/>
          <c:showCatName val="0"/>
          <c:showSerName val="0"/>
          <c:showPercent val="0"/>
          <c:showBubbleSize val="0"/>
        </c:dLbls>
        <c:gapWidth val="41"/>
        <c:axId val="639598712"/>
        <c:axId val="639599072"/>
      </c:barChart>
      <c:catAx>
        <c:axId val="639598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fr-FR"/>
          </a:p>
        </c:txPr>
        <c:crossAx val="639599072"/>
        <c:crosses val="autoZero"/>
        <c:auto val="1"/>
        <c:lblAlgn val="ctr"/>
        <c:lblOffset val="100"/>
        <c:noMultiLvlLbl val="0"/>
      </c:catAx>
      <c:valAx>
        <c:axId val="639599072"/>
        <c:scaling>
          <c:orientation val="minMax"/>
        </c:scaling>
        <c:delete val="1"/>
        <c:axPos val="l"/>
        <c:numFmt formatCode="General" sourceLinked="1"/>
        <c:majorTickMark val="none"/>
        <c:minorTickMark val="none"/>
        <c:tickLblPos val="nextTo"/>
        <c:crossAx val="639598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a:defRPr b="0" i="0" u="none" strike="noStrike" kern="1200" baseline="0">
              <a:solidFill>
                <a:schemeClr val="dk1">
                  <a:lumMod val="65000"/>
                  <a:lumOff val="35000"/>
                </a:schemeClr>
              </a:solidFill>
              <a:effectLst/>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Taux de réalisation des projets par objectifs stratégiques </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Feuil1!$A$2:$A$8</c:f>
              <c:strCache>
                <c:ptCount val="7"/>
                <c:pt idx="0">
                  <c:v>OS 1</c:v>
                </c:pt>
                <c:pt idx="1">
                  <c:v>OS 2</c:v>
                </c:pt>
                <c:pt idx="2">
                  <c:v>OS 3</c:v>
                </c:pt>
                <c:pt idx="3">
                  <c:v>OS 4</c:v>
                </c:pt>
                <c:pt idx="4">
                  <c:v>OS 5</c:v>
                </c:pt>
                <c:pt idx="5">
                  <c:v>OS 6</c:v>
                </c:pt>
                <c:pt idx="6">
                  <c:v>OS 7</c:v>
                </c:pt>
              </c:strCache>
            </c:strRef>
          </c:cat>
          <c:val>
            <c:numRef>
              <c:f>Feuil1!$B$2:$B$8</c:f>
              <c:numCache>
                <c:formatCode>General</c:formatCode>
                <c:ptCount val="7"/>
                <c:pt idx="0">
                  <c:v>69.09</c:v>
                </c:pt>
                <c:pt idx="1">
                  <c:v>72.73</c:v>
                </c:pt>
                <c:pt idx="2">
                  <c:v>77.78</c:v>
                </c:pt>
                <c:pt idx="3">
                  <c:v>42.86</c:v>
                </c:pt>
                <c:pt idx="4">
                  <c:v>59.62</c:v>
                </c:pt>
                <c:pt idx="5">
                  <c:v>70</c:v>
                </c:pt>
                <c:pt idx="6">
                  <c:v>85.71</c:v>
                </c:pt>
              </c:numCache>
            </c:numRef>
          </c:val>
          <c:extLst>
            <c:ext xmlns:c16="http://schemas.microsoft.com/office/drawing/2014/chart" uri="{C3380CC4-5D6E-409C-BE32-E72D297353CC}">
              <c16:uniqueId val="{00000000-0D44-4D3B-A213-409066054E9E}"/>
            </c:ext>
          </c:extLst>
        </c:ser>
        <c:dLbls>
          <c:dLblPos val="inEnd"/>
          <c:showLegendKey val="0"/>
          <c:showVal val="1"/>
          <c:showCatName val="0"/>
          <c:showSerName val="0"/>
          <c:showPercent val="0"/>
          <c:showBubbleSize val="0"/>
        </c:dLbls>
        <c:gapWidth val="41"/>
        <c:axId val="303161584"/>
        <c:axId val="303159784"/>
      </c:barChart>
      <c:catAx>
        <c:axId val="303161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fr-FR"/>
          </a:p>
        </c:txPr>
        <c:crossAx val="303159784"/>
        <c:crosses val="autoZero"/>
        <c:auto val="1"/>
        <c:lblAlgn val="ctr"/>
        <c:lblOffset val="100"/>
        <c:noMultiLvlLbl val="0"/>
      </c:catAx>
      <c:valAx>
        <c:axId val="303159784"/>
        <c:scaling>
          <c:orientation val="minMax"/>
        </c:scaling>
        <c:delete val="1"/>
        <c:axPos val="l"/>
        <c:numFmt formatCode="General" sourceLinked="1"/>
        <c:majorTickMark val="none"/>
        <c:minorTickMark val="none"/>
        <c:tickLblPos val="nextTo"/>
        <c:crossAx val="303161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OS 1</c:v>
                </c:pt>
              </c:strCache>
            </c:strRef>
          </c:tx>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E33-4A87-B30E-66F4A89A6F3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E33-4A87-B30E-66F4A89A6F37}"/>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E33-4A87-B30E-66F4A89A6F37}"/>
              </c:ext>
            </c:extLst>
          </c:dPt>
          <c:dPt>
            <c:idx val="3"/>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E33-4A87-B30E-66F4A89A6F37}"/>
              </c:ext>
            </c:extLst>
          </c:dPt>
          <c:dLbls>
            <c:dLbl>
              <c:idx val="0"/>
              <c:layout>
                <c:manualLayout>
                  <c:x val="-0.11238982955292888"/>
                  <c:y val="-0.170080729382511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E33-4A87-B30E-66F4A89A6F37}"/>
                </c:ext>
              </c:extLst>
            </c:dLbl>
            <c:dLbl>
              <c:idx val="1"/>
              <c:layout>
                <c:manualLayout>
                  <c:x val="0.12528799353541423"/>
                  <c:y val="4.006332366348943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33-4A87-B30E-66F4A89A6F3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réalisé</c:v>
                </c:pt>
                <c:pt idx="1">
                  <c:v>en cours </c:v>
                </c:pt>
                <c:pt idx="2">
                  <c:v>non réalisé</c:v>
                </c:pt>
                <c:pt idx="3">
                  <c:v>abandonné </c:v>
                </c:pt>
              </c:strCache>
            </c:strRef>
          </c:cat>
          <c:val>
            <c:numRef>
              <c:f>Feuil1!$B$2:$B$5</c:f>
              <c:numCache>
                <c:formatCode>General</c:formatCode>
                <c:ptCount val="4"/>
                <c:pt idx="0">
                  <c:v>69.09</c:v>
                </c:pt>
                <c:pt idx="1">
                  <c:v>20</c:v>
                </c:pt>
                <c:pt idx="2">
                  <c:v>7.27</c:v>
                </c:pt>
                <c:pt idx="3">
                  <c:v>3.64</c:v>
                </c:pt>
              </c:numCache>
            </c:numRef>
          </c:val>
          <c:extLst>
            <c:ext xmlns:c16="http://schemas.microsoft.com/office/drawing/2014/chart" uri="{C3380CC4-5D6E-409C-BE32-E72D297353CC}">
              <c16:uniqueId val="{00000008-7E33-4A87-B30E-66F4A89A6F3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OS 2</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OS 1</c:v>
                </c:pt>
              </c:strCache>
            </c:strRef>
          </c:tx>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3D7-4B8D-9B4F-1CBD1432AEA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3D7-4B8D-9B4F-1CBD1432AEA9}"/>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3D7-4B8D-9B4F-1CBD1432AEA9}"/>
              </c:ext>
            </c:extLst>
          </c:dPt>
          <c:dPt>
            <c:idx val="3"/>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3D7-4B8D-9B4F-1CBD1432AEA9}"/>
              </c:ext>
            </c:extLst>
          </c:dPt>
          <c:dLbls>
            <c:dLbl>
              <c:idx val="0"/>
              <c:layout>
                <c:manualLayout>
                  <c:x val="-0.11238982955292888"/>
                  <c:y val="-0.170080729382511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3D7-4B8D-9B4F-1CBD1432AEA9}"/>
                </c:ext>
              </c:extLst>
            </c:dLbl>
            <c:dLbl>
              <c:idx val="1"/>
              <c:layout>
                <c:manualLayout>
                  <c:x val="0.12528799353541423"/>
                  <c:y val="4.006332366348943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3D7-4B8D-9B4F-1CBD1432AEA9}"/>
                </c:ext>
              </c:extLst>
            </c:dLbl>
            <c:dLbl>
              <c:idx val="2"/>
              <c:layout>
                <c:manualLayout>
                  <c:x val="5.2648412981790078E-2"/>
                  <c:y val="0.1213463738085370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3D7-4B8D-9B4F-1CBD1432AEA9}"/>
                </c:ext>
              </c:extLst>
            </c:dLbl>
            <c:dLbl>
              <c:idx val="3"/>
              <c:delete val="1"/>
              <c:extLst>
                <c:ext xmlns:c15="http://schemas.microsoft.com/office/drawing/2012/chart" uri="{CE6537A1-D6FC-4f65-9D91-7224C49458BB}"/>
                <c:ext xmlns:c16="http://schemas.microsoft.com/office/drawing/2014/chart" uri="{C3380CC4-5D6E-409C-BE32-E72D297353CC}">
                  <c16:uniqueId val="{00000007-83D7-4B8D-9B4F-1CBD1432AEA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réalisé</c:v>
                </c:pt>
                <c:pt idx="1">
                  <c:v>en cours </c:v>
                </c:pt>
                <c:pt idx="2">
                  <c:v>non réalisé</c:v>
                </c:pt>
                <c:pt idx="3">
                  <c:v>abandonné </c:v>
                </c:pt>
              </c:strCache>
            </c:strRef>
          </c:cat>
          <c:val>
            <c:numRef>
              <c:f>Feuil1!$B$2:$B$5</c:f>
              <c:numCache>
                <c:formatCode>General</c:formatCode>
                <c:ptCount val="4"/>
                <c:pt idx="0">
                  <c:v>72.73</c:v>
                </c:pt>
                <c:pt idx="1">
                  <c:v>13.64</c:v>
                </c:pt>
                <c:pt idx="2">
                  <c:v>13.64</c:v>
                </c:pt>
                <c:pt idx="3">
                  <c:v>0</c:v>
                </c:pt>
              </c:numCache>
            </c:numRef>
          </c:val>
          <c:extLst>
            <c:ext xmlns:c16="http://schemas.microsoft.com/office/drawing/2014/chart" uri="{C3380CC4-5D6E-409C-BE32-E72D297353CC}">
              <c16:uniqueId val="{00000008-83D7-4B8D-9B4F-1CBD1432AEA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OS 3</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OS 3</c:v>
                </c:pt>
              </c:strCache>
            </c:strRef>
          </c:tx>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EC2-4B86-9E93-7D10CC15500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EC2-4B86-9E93-7D10CC15500F}"/>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EC2-4B86-9E93-7D10CC15500F}"/>
              </c:ext>
            </c:extLst>
          </c:dPt>
          <c:dPt>
            <c:idx val="3"/>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EC2-4B86-9E93-7D10CC15500F}"/>
              </c:ext>
            </c:extLst>
          </c:dPt>
          <c:dLbls>
            <c:dLbl>
              <c:idx val="0"/>
              <c:layout>
                <c:manualLayout>
                  <c:x val="-0.11238982955292888"/>
                  <c:y val="-0.170080729382511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EC2-4B86-9E93-7D10CC15500F}"/>
                </c:ext>
              </c:extLst>
            </c:dLbl>
            <c:dLbl>
              <c:idx val="1"/>
              <c:layout>
                <c:manualLayout>
                  <c:x val="9.187510570725195E-2"/>
                  <c:y val="7.374753418980521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EC2-4B86-9E93-7D10CC15500F}"/>
                </c:ext>
              </c:extLst>
            </c:dLbl>
            <c:dLbl>
              <c:idx val="2"/>
              <c:layout>
                <c:manualLayout>
                  <c:x val="4.9882735421795422E-2"/>
                  <c:y val="0.1298844591794446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EC2-4B86-9E93-7D10CC15500F}"/>
                </c:ext>
              </c:extLst>
            </c:dLbl>
            <c:dLbl>
              <c:idx val="3"/>
              <c:delete val="1"/>
              <c:extLst>
                <c:ext xmlns:c15="http://schemas.microsoft.com/office/drawing/2012/chart" uri="{CE6537A1-D6FC-4f65-9D91-7224C49458BB}"/>
                <c:ext xmlns:c16="http://schemas.microsoft.com/office/drawing/2014/chart" uri="{C3380CC4-5D6E-409C-BE32-E72D297353CC}">
                  <c16:uniqueId val="{00000007-2EC2-4B86-9E93-7D10CC15500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réalisé</c:v>
                </c:pt>
                <c:pt idx="1">
                  <c:v>en cours </c:v>
                </c:pt>
                <c:pt idx="2">
                  <c:v>non réalisé</c:v>
                </c:pt>
                <c:pt idx="3">
                  <c:v>abandonné </c:v>
                </c:pt>
              </c:strCache>
            </c:strRef>
          </c:cat>
          <c:val>
            <c:numRef>
              <c:f>Feuil1!$B$2:$B$5</c:f>
              <c:numCache>
                <c:formatCode>General</c:formatCode>
                <c:ptCount val="4"/>
                <c:pt idx="0">
                  <c:v>77.78</c:v>
                </c:pt>
                <c:pt idx="1">
                  <c:v>11.11</c:v>
                </c:pt>
                <c:pt idx="2">
                  <c:v>11.11</c:v>
                </c:pt>
                <c:pt idx="3">
                  <c:v>0</c:v>
                </c:pt>
              </c:numCache>
            </c:numRef>
          </c:val>
          <c:extLst>
            <c:ext xmlns:c16="http://schemas.microsoft.com/office/drawing/2014/chart" uri="{C3380CC4-5D6E-409C-BE32-E72D297353CC}">
              <c16:uniqueId val="{00000008-2EC2-4B86-9E93-7D10CC15500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OS 4</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OS 3</c:v>
                </c:pt>
              </c:strCache>
            </c:strRef>
          </c:tx>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745-4F73-8E80-59E2364E7DD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745-4F73-8E80-59E2364E7DD1}"/>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745-4F73-8E80-59E2364E7DD1}"/>
              </c:ext>
            </c:extLst>
          </c:dPt>
          <c:dPt>
            <c:idx val="3"/>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745-4F73-8E80-59E2364E7DD1}"/>
              </c:ext>
            </c:extLst>
          </c:dPt>
          <c:dLbls>
            <c:dLbl>
              <c:idx val="0"/>
              <c:layout>
                <c:manualLayout>
                  <c:x val="-0.1267096386221413"/>
                  <c:y val="3.202453377538334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45-4F73-8E80-59E2364E7DD1}"/>
                </c:ext>
              </c:extLst>
            </c:dLbl>
            <c:dLbl>
              <c:idx val="1"/>
              <c:layout>
                <c:manualLayout>
                  <c:x val="8.710183601751452E-2"/>
                  <c:y val="-0.1757248238707003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45-4F73-8E80-59E2364E7DD1}"/>
                </c:ext>
              </c:extLst>
            </c:dLbl>
            <c:dLbl>
              <c:idx val="2"/>
              <c:layout>
                <c:manualLayout>
                  <c:x val="9.6211264164771729E-2"/>
                  <c:y val="8.66068794032324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745-4F73-8E80-59E2364E7DD1}"/>
                </c:ext>
              </c:extLst>
            </c:dLbl>
            <c:dLbl>
              <c:idx val="3"/>
              <c:delete val="1"/>
              <c:extLst>
                <c:ext xmlns:c15="http://schemas.microsoft.com/office/drawing/2012/chart" uri="{CE6537A1-D6FC-4f65-9D91-7224C49458BB}"/>
                <c:ext xmlns:c16="http://schemas.microsoft.com/office/drawing/2014/chart" uri="{C3380CC4-5D6E-409C-BE32-E72D297353CC}">
                  <c16:uniqueId val="{00000007-A745-4F73-8E80-59E2364E7D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réalisé</c:v>
                </c:pt>
                <c:pt idx="1">
                  <c:v>en cours </c:v>
                </c:pt>
                <c:pt idx="2">
                  <c:v>non réalisé</c:v>
                </c:pt>
                <c:pt idx="3">
                  <c:v>abandonné </c:v>
                </c:pt>
              </c:strCache>
            </c:strRef>
          </c:cat>
          <c:val>
            <c:numRef>
              <c:f>Feuil1!$B$2:$B$5</c:f>
              <c:numCache>
                <c:formatCode>General</c:formatCode>
                <c:ptCount val="4"/>
                <c:pt idx="0">
                  <c:v>42.86</c:v>
                </c:pt>
                <c:pt idx="1">
                  <c:v>28.57</c:v>
                </c:pt>
                <c:pt idx="2">
                  <c:v>28.57</c:v>
                </c:pt>
                <c:pt idx="3">
                  <c:v>0</c:v>
                </c:pt>
              </c:numCache>
            </c:numRef>
          </c:val>
          <c:extLst>
            <c:ext xmlns:c16="http://schemas.microsoft.com/office/drawing/2014/chart" uri="{C3380CC4-5D6E-409C-BE32-E72D297353CC}">
              <c16:uniqueId val="{00000008-A745-4F73-8E80-59E2364E7DD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OS 5</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OS 3</c:v>
                </c:pt>
              </c:strCache>
            </c:strRef>
          </c:tx>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3DC-4DAB-8613-7A299A11205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3DC-4DAB-8613-7A299A112053}"/>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3DC-4DAB-8613-7A299A112053}"/>
              </c:ext>
            </c:extLst>
          </c:dPt>
          <c:dPt>
            <c:idx val="3"/>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3DC-4DAB-8613-7A299A112053}"/>
              </c:ext>
            </c:extLst>
          </c:dPt>
          <c:dLbls>
            <c:dLbl>
              <c:idx val="0"/>
              <c:layout>
                <c:manualLayout>
                  <c:x val="-0.12670963862214121"/>
                  <c:y val="-0.1279754662246166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3DC-4DAB-8613-7A299A112053}"/>
                </c:ext>
              </c:extLst>
            </c:dLbl>
            <c:dLbl>
              <c:idx val="1"/>
              <c:layout>
                <c:manualLayout>
                  <c:x val="0.12767462838028296"/>
                  <c:y val="-1.993535018648992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3DC-4DAB-8613-7A299A112053}"/>
                </c:ext>
              </c:extLst>
            </c:dLbl>
            <c:dLbl>
              <c:idx val="2"/>
              <c:layout>
                <c:manualLayout>
                  <c:x val="4.6091932422528327E-2"/>
                  <c:y val="0.128712142561127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3DC-4DAB-8613-7A299A11205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réalisé</c:v>
                </c:pt>
                <c:pt idx="1">
                  <c:v>en cours </c:v>
                </c:pt>
                <c:pt idx="2">
                  <c:v>non réalisé</c:v>
                </c:pt>
                <c:pt idx="3">
                  <c:v>abandonné </c:v>
                </c:pt>
              </c:strCache>
            </c:strRef>
          </c:cat>
          <c:val>
            <c:numRef>
              <c:f>Feuil1!$B$2:$B$5</c:f>
              <c:numCache>
                <c:formatCode>General</c:formatCode>
                <c:ptCount val="4"/>
                <c:pt idx="0">
                  <c:v>59.62</c:v>
                </c:pt>
                <c:pt idx="1">
                  <c:v>30.77</c:v>
                </c:pt>
                <c:pt idx="2">
                  <c:v>7.69</c:v>
                </c:pt>
                <c:pt idx="3">
                  <c:v>1.92</c:v>
                </c:pt>
              </c:numCache>
            </c:numRef>
          </c:val>
          <c:extLst>
            <c:ext xmlns:c16="http://schemas.microsoft.com/office/drawing/2014/chart" uri="{C3380CC4-5D6E-409C-BE32-E72D297353CC}">
              <c16:uniqueId val="{00000008-B3DC-4DAB-8613-7A299A11205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OS 6</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OS 6</c:v>
                </c:pt>
              </c:strCache>
            </c:strRef>
          </c:tx>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CAC-45C3-A571-DA75AC12FEC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CAC-45C3-A571-DA75AC12FECA}"/>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CAC-45C3-A571-DA75AC12FECA}"/>
              </c:ext>
            </c:extLst>
          </c:dPt>
          <c:dPt>
            <c:idx val="3"/>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CAC-45C3-A571-DA75AC12FECA}"/>
              </c:ext>
            </c:extLst>
          </c:dPt>
          <c:dLbls>
            <c:dLbl>
              <c:idx val="0"/>
              <c:layout>
                <c:manualLayout>
                  <c:x val="-0.12432300377727247"/>
                  <c:y val="-0.1995544135930377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AC-45C3-A571-DA75AC12FECA}"/>
                </c:ext>
              </c:extLst>
            </c:dLbl>
            <c:dLbl>
              <c:idx val="1"/>
              <c:layout>
                <c:manualLayout>
                  <c:x val="0.11096818446620191"/>
                  <c:y val="6.42751761292996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CAC-45C3-A571-DA75AC12FECA}"/>
                </c:ext>
              </c:extLst>
            </c:dLbl>
            <c:dLbl>
              <c:idx val="2"/>
              <c:delete val="1"/>
              <c:extLst>
                <c:ext xmlns:c15="http://schemas.microsoft.com/office/drawing/2012/chart" uri="{CE6537A1-D6FC-4f65-9D91-7224C49458BB}"/>
                <c:ext xmlns:c16="http://schemas.microsoft.com/office/drawing/2014/chart" uri="{C3380CC4-5D6E-409C-BE32-E72D297353CC}">
                  <c16:uniqueId val="{00000005-ECAC-45C3-A571-DA75AC12FECA}"/>
                </c:ext>
              </c:extLst>
            </c:dLbl>
            <c:dLbl>
              <c:idx val="3"/>
              <c:delete val="1"/>
              <c:extLst>
                <c:ext xmlns:c15="http://schemas.microsoft.com/office/drawing/2012/chart" uri="{CE6537A1-D6FC-4f65-9D91-7224C49458BB}"/>
                <c:ext xmlns:c16="http://schemas.microsoft.com/office/drawing/2014/chart" uri="{C3380CC4-5D6E-409C-BE32-E72D297353CC}">
                  <c16:uniqueId val="{00000007-ECAC-45C3-A571-DA75AC12FE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réalisé</c:v>
                </c:pt>
                <c:pt idx="1">
                  <c:v>en cours </c:v>
                </c:pt>
                <c:pt idx="2">
                  <c:v>non réalisé</c:v>
                </c:pt>
                <c:pt idx="3">
                  <c:v>abandonné </c:v>
                </c:pt>
              </c:strCache>
            </c:strRef>
          </c:cat>
          <c:val>
            <c:numRef>
              <c:f>Feuil1!$B$2:$B$5</c:f>
              <c:numCache>
                <c:formatCode>General</c:formatCode>
                <c:ptCount val="4"/>
                <c:pt idx="0">
                  <c:v>70</c:v>
                </c:pt>
                <c:pt idx="1">
                  <c:v>30</c:v>
                </c:pt>
                <c:pt idx="2">
                  <c:v>0</c:v>
                </c:pt>
                <c:pt idx="3">
                  <c:v>0</c:v>
                </c:pt>
              </c:numCache>
            </c:numRef>
          </c:val>
          <c:extLst>
            <c:ext xmlns:c16="http://schemas.microsoft.com/office/drawing/2014/chart" uri="{C3380CC4-5D6E-409C-BE32-E72D297353CC}">
              <c16:uniqueId val="{00000008-ECAC-45C3-A571-DA75AC12FEC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3211</Words>
  <Characters>17662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Spaute</dc:creator>
  <cp:keywords/>
  <dc:description/>
  <cp:lastModifiedBy>Aurélie Carlier</cp:lastModifiedBy>
  <cp:revision>5</cp:revision>
  <cp:lastPrinted>2024-03-27T07:48:00Z</cp:lastPrinted>
  <dcterms:created xsi:type="dcterms:W3CDTF">2024-03-28T08:24:00Z</dcterms:created>
  <dcterms:modified xsi:type="dcterms:W3CDTF">2024-04-05T10:08:00Z</dcterms:modified>
</cp:coreProperties>
</file>